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1539E" w14:textId="77777777" w:rsidR="002E07AA" w:rsidRPr="002E07AA" w:rsidRDefault="002E07AA" w:rsidP="007037DE">
      <w:pPr>
        <w:keepNext/>
        <w:keepLines/>
        <w:widowControl w:val="0"/>
        <w:autoSpaceDE w:val="0"/>
        <w:autoSpaceDN w:val="0"/>
        <w:snapToGrid w:val="0"/>
        <w:spacing w:after="120" w:line="240" w:lineRule="auto"/>
        <w:ind w:left="266" w:right="239"/>
        <w:jc w:val="center"/>
        <w:outlineLvl w:val="1"/>
        <w:rPr>
          <w:rFonts w:ascii="Times New Roman" w:eastAsia="Times New Roman" w:hAnsi="Times New Roman" w:cs="Times New Roman"/>
          <w:sz w:val="24"/>
          <w:szCs w:val="24"/>
          <w:lang w:eastAsia="it-IT" w:bidi="it-IT"/>
        </w:rPr>
      </w:pPr>
    </w:p>
    <w:p w14:paraId="050597C5" w14:textId="6AB28CD8" w:rsidR="008A217A" w:rsidRDefault="008A217A" w:rsidP="007037DE">
      <w:pPr>
        <w:keepNext/>
        <w:keepLines/>
        <w:widowControl w:val="0"/>
        <w:autoSpaceDE w:val="0"/>
        <w:autoSpaceDN w:val="0"/>
        <w:snapToGrid w:val="0"/>
        <w:spacing w:after="120" w:line="240" w:lineRule="auto"/>
        <w:ind w:left="266" w:right="239"/>
        <w:jc w:val="center"/>
        <w:outlineLvl w:val="1"/>
        <w:rPr>
          <w:rFonts w:ascii="Times New Roman" w:eastAsia="Times New Roman" w:hAnsi="Times New Roman" w:cs="Times New Roman"/>
          <w:b/>
          <w:bCs/>
          <w:sz w:val="24"/>
          <w:szCs w:val="24"/>
          <w:lang w:eastAsia="it-IT" w:bidi="it-IT"/>
        </w:rPr>
      </w:pPr>
      <w:r w:rsidRPr="008A217A">
        <w:rPr>
          <w:rFonts w:ascii="Times New Roman" w:eastAsia="Times New Roman" w:hAnsi="Times New Roman" w:cs="Times New Roman"/>
          <w:b/>
          <w:bCs/>
          <w:noProof/>
          <w:sz w:val="24"/>
          <w:szCs w:val="24"/>
          <w:lang w:eastAsia="it-IT" w:bidi="it-IT"/>
        </w:rPr>
        <w:drawing>
          <wp:inline distT="0" distB="0" distL="0" distR="0" wp14:anchorId="5ED2301B" wp14:editId="5C719A64">
            <wp:extent cx="1165225" cy="9144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65225" cy="914400"/>
                    </a:xfrm>
                    <a:prstGeom prst="rect">
                      <a:avLst/>
                    </a:prstGeom>
                  </pic:spPr>
                </pic:pic>
              </a:graphicData>
            </a:graphic>
          </wp:inline>
        </w:drawing>
      </w:r>
    </w:p>
    <w:p w14:paraId="29E1991C" w14:textId="43FE1201" w:rsidR="002E07AA" w:rsidRPr="002E07AA" w:rsidRDefault="002E07AA" w:rsidP="007037DE">
      <w:pPr>
        <w:keepNext/>
        <w:keepLines/>
        <w:widowControl w:val="0"/>
        <w:autoSpaceDE w:val="0"/>
        <w:autoSpaceDN w:val="0"/>
        <w:snapToGrid w:val="0"/>
        <w:spacing w:after="120" w:line="240" w:lineRule="auto"/>
        <w:ind w:left="266" w:right="239"/>
        <w:jc w:val="center"/>
        <w:outlineLvl w:val="1"/>
        <w:rPr>
          <w:rFonts w:ascii="Times New Roman" w:eastAsia="Times New Roman" w:hAnsi="Times New Roman" w:cs="Times New Roman"/>
          <w:b/>
          <w:bCs/>
          <w:sz w:val="24"/>
          <w:szCs w:val="24"/>
          <w:lang w:eastAsia="it-IT" w:bidi="it-IT"/>
        </w:rPr>
      </w:pPr>
      <w:r w:rsidRPr="002E07AA">
        <w:rPr>
          <w:rFonts w:ascii="Times New Roman" w:eastAsia="Times New Roman" w:hAnsi="Times New Roman" w:cs="Times New Roman"/>
          <w:b/>
          <w:bCs/>
          <w:sz w:val="24"/>
          <w:szCs w:val="24"/>
          <w:lang w:eastAsia="it-IT" w:bidi="it-IT"/>
        </w:rPr>
        <w:t>TRIBUNALE ORDINARIO DI VERONA</w:t>
      </w:r>
    </w:p>
    <w:p w14:paraId="4EBB904D" w14:textId="77777777" w:rsidR="002E07AA" w:rsidRPr="002E07AA" w:rsidRDefault="002E07AA" w:rsidP="007037DE">
      <w:pPr>
        <w:snapToGrid w:val="0"/>
        <w:spacing w:after="120" w:line="240" w:lineRule="auto"/>
        <w:ind w:left="246" w:right="252"/>
        <w:jc w:val="center"/>
        <w:rPr>
          <w:rFonts w:ascii="Times New Roman" w:eastAsia="Calibri" w:hAnsi="Times New Roman" w:cs="Times New Roman"/>
          <w:i/>
          <w:sz w:val="24"/>
          <w:szCs w:val="24"/>
        </w:rPr>
      </w:pPr>
      <w:r w:rsidRPr="002E07AA">
        <w:rPr>
          <w:rFonts w:ascii="Times New Roman" w:eastAsia="Calibri" w:hAnsi="Times New Roman" w:cs="Times New Roman"/>
          <w:i/>
          <w:sz w:val="24"/>
          <w:szCs w:val="24"/>
        </w:rPr>
        <w:t>Ufficio Esecuzioni Immobiliari – G.E. dott. …………</w:t>
      </w:r>
    </w:p>
    <w:p w14:paraId="0C9BBE9B"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b/>
          <w:sz w:val="24"/>
          <w:szCs w:val="24"/>
        </w:rPr>
      </w:pPr>
      <w:r w:rsidRPr="002E07AA">
        <w:rPr>
          <w:rFonts w:ascii="Times New Roman" w:eastAsia="Calibri" w:hAnsi="Times New Roman" w:cs="Times New Roman"/>
          <w:b/>
          <w:sz w:val="24"/>
          <w:szCs w:val="24"/>
        </w:rPr>
        <w:t xml:space="preserve">PROCEDURA ESECUTIVA N.  ………  RGE </w:t>
      </w:r>
    </w:p>
    <w:p w14:paraId="4DEBF19C"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bCs/>
          <w:i/>
          <w:iCs/>
          <w:sz w:val="24"/>
          <w:szCs w:val="24"/>
        </w:rPr>
      </w:pPr>
      <w:r w:rsidRPr="002E07AA">
        <w:rPr>
          <w:rFonts w:ascii="Times New Roman" w:eastAsia="Calibri" w:hAnsi="Times New Roman" w:cs="Times New Roman"/>
          <w:bCs/>
          <w:i/>
          <w:iCs/>
          <w:sz w:val="24"/>
          <w:szCs w:val="24"/>
        </w:rPr>
        <w:t>Custode Giudiziario ……… Tel …</w:t>
      </w:r>
      <w:proofErr w:type="gramStart"/>
      <w:r w:rsidRPr="002E07AA">
        <w:rPr>
          <w:rFonts w:ascii="Times New Roman" w:eastAsia="Calibri" w:hAnsi="Times New Roman" w:cs="Times New Roman"/>
          <w:bCs/>
          <w:i/>
          <w:iCs/>
          <w:sz w:val="24"/>
          <w:szCs w:val="24"/>
        </w:rPr>
        <w:t>…….</w:t>
      </w:r>
      <w:proofErr w:type="gramEnd"/>
      <w:r w:rsidRPr="002E07AA">
        <w:rPr>
          <w:rFonts w:ascii="Times New Roman" w:eastAsia="Calibri" w:hAnsi="Times New Roman" w:cs="Times New Roman"/>
          <w:bCs/>
          <w:i/>
          <w:iCs/>
          <w:sz w:val="24"/>
          <w:szCs w:val="24"/>
        </w:rPr>
        <w:t xml:space="preserve">.  mail ……… </w:t>
      </w:r>
    </w:p>
    <w:p w14:paraId="6FA0DB70"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b/>
          <w:sz w:val="24"/>
          <w:szCs w:val="24"/>
        </w:rPr>
      </w:pPr>
    </w:p>
    <w:p w14:paraId="090F5BDD"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b/>
          <w:sz w:val="24"/>
          <w:szCs w:val="24"/>
        </w:rPr>
      </w:pPr>
      <w:r w:rsidRPr="002E07AA">
        <w:rPr>
          <w:rFonts w:ascii="Times New Roman" w:eastAsia="Calibri" w:hAnsi="Times New Roman" w:cs="Times New Roman"/>
          <w:b/>
          <w:sz w:val="24"/>
          <w:szCs w:val="24"/>
        </w:rPr>
        <w:t>AVVISO DI VENDITA SENZA INCANTO</w:t>
      </w:r>
    </w:p>
    <w:p w14:paraId="2D43F0A6"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MEDIANTE GARA TELEMATICA SINCRONA MISTA</w:t>
      </w:r>
    </w:p>
    <w:p w14:paraId="2273CF19" w14:textId="77777777" w:rsidR="002E07AA" w:rsidRPr="002E07AA" w:rsidRDefault="002E07AA" w:rsidP="007037DE">
      <w:pPr>
        <w:snapToGrid w:val="0"/>
        <w:spacing w:after="120" w:line="240" w:lineRule="auto"/>
        <w:ind w:left="720" w:right="1648" w:firstLine="720"/>
        <w:jc w:val="center"/>
        <w:rPr>
          <w:rFonts w:ascii="Times New Roman" w:eastAsia="Calibri" w:hAnsi="Times New Roman" w:cs="Times New Roman"/>
          <w:sz w:val="24"/>
          <w:szCs w:val="24"/>
        </w:rPr>
      </w:pPr>
    </w:p>
    <w:p w14:paraId="4FDCADCD" w14:textId="77777777" w:rsidR="002E07AA" w:rsidRPr="002E07AA" w:rsidRDefault="002E07AA" w:rsidP="007037DE">
      <w:pPr>
        <w:widowControl w:val="0"/>
        <w:autoSpaceDE w:val="0"/>
        <w:autoSpaceDN w:val="0"/>
        <w:snapToGrid w:val="0"/>
        <w:spacing w:after="120" w:line="240" w:lineRule="auto"/>
        <w:jc w:val="both"/>
        <w:rPr>
          <w:rFonts w:ascii="Times New Roman" w:eastAsia="Calibri" w:hAnsi="Times New Roman" w:cs="Times New Roman"/>
          <w:sz w:val="24"/>
          <w:szCs w:val="24"/>
          <w:lang w:eastAsia="it-IT" w:bidi="it-IT"/>
        </w:rPr>
      </w:pPr>
    </w:p>
    <w:p w14:paraId="60046265"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La/Il sottoscritta/o ……</w:t>
      </w:r>
      <w:proofErr w:type="gramStart"/>
      <w:r w:rsidRPr="002E07AA">
        <w:rPr>
          <w:rFonts w:ascii="Times New Roman" w:eastAsia="Calibri" w:hAnsi="Times New Roman" w:cs="Times New Roman"/>
          <w:sz w:val="24"/>
          <w:szCs w:val="24"/>
        </w:rPr>
        <w:t>…….</w:t>
      </w:r>
      <w:proofErr w:type="gramEnd"/>
      <w:r w:rsidRPr="002E07AA">
        <w:rPr>
          <w:rFonts w:ascii="Times New Roman" w:eastAsia="Calibri" w:hAnsi="Times New Roman" w:cs="Times New Roman"/>
          <w:sz w:val="24"/>
          <w:szCs w:val="24"/>
        </w:rPr>
        <w:t>.  delegata/o ex art. 591 bis c.p.c. dal Giudice dell'Esecuzione dott. ………</w:t>
      </w:r>
      <w:proofErr w:type="gramStart"/>
      <w:r w:rsidRPr="002E07AA">
        <w:rPr>
          <w:rFonts w:ascii="Times New Roman" w:eastAsia="Calibri" w:hAnsi="Times New Roman" w:cs="Times New Roman"/>
          <w:sz w:val="24"/>
          <w:szCs w:val="24"/>
        </w:rPr>
        <w:t>…….</w:t>
      </w:r>
      <w:proofErr w:type="gramEnd"/>
      <w:r w:rsidRPr="002E07AA">
        <w:rPr>
          <w:rFonts w:ascii="Times New Roman" w:eastAsia="Calibri" w:hAnsi="Times New Roman" w:cs="Times New Roman"/>
          <w:sz w:val="24"/>
          <w:szCs w:val="24"/>
        </w:rPr>
        <w:t xml:space="preserve">. </w:t>
      </w:r>
    </w:p>
    <w:p w14:paraId="233F9D20" w14:textId="77777777" w:rsidR="002E07AA" w:rsidRPr="002E07AA" w:rsidRDefault="002E07AA" w:rsidP="007037DE">
      <w:pPr>
        <w:snapToGrid w:val="0"/>
        <w:spacing w:after="120" w:line="240" w:lineRule="auto"/>
        <w:jc w:val="center"/>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AVVISA CHE</w:t>
      </w:r>
    </w:p>
    <w:p w14:paraId="5A7BA5B2" w14:textId="77777777" w:rsidR="002E07AA" w:rsidRPr="002E07AA" w:rsidRDefault="002E07AA" w:rsidP="007037DE">
      <w:pPr>
        <w:snapToGrid w:val="0"/>
        <w:spacing w:after="120" w:line="240" w:lineRule="auto"/>
        <w:rPr>
          <w:rFonts w:ascii="Times New Roman" w:eastAsia="Calibri" w:hAnsi="Times New Roman" w:cs="Times New Roman"/>
          <w:bCs/>
          <w:sz w:val="24"/>
          <w:szCs w:val="24"/>
        </w:rPr>
      </w:pPr>
      <w:r w:rsidRPr="002E07AA">
        <w:rPr>
          <w:rFonts w:ascii="Times New Roman" w:eastAsia="Calibri" w:hAnsi="Times New Roman" w:cs="Times New Roman"/>
          <w:b/>
          <w:sz w:val="24"/>
          <w:szCs w:val="24"/>
        </w:rPr>
        <w:t xml:space="preserve">il giorno …………… alle ore ……………  </w:t>
      </w:r>
      <w:r w:rsidRPr="002E07AA">
        <w:rPr>
          <w:rFonts w:ascii="Times New Roman" w:eastAsia="Calibri" w:hAnsi="Times New Roman" w:cs="Times New Roman"/>
          <w:bCs/>
          <w:sz w:val="24"/>
          <w:szCs w:val="24"/>
        </w:rPr>
        <w:t>presso ………………………………………</w:t>
      </w:r>
      <w:proofErr w:type="gramStart"/>
      <w:r w:rsidRPr="002E07AA">
        <w:rPr>
          <w:rFonts w:ascii="Times New Roman" w:eastAsia="Calibri" w:hAnsi="Times New Roman" w:cs="Times New Roman"/>
          <w:bCs/>
          <w:sz w:val="24"/>
          <w:szCs w:val="24"/>
        </w:rPr>
        <w:t>…….</w:t>
      </w:r>
      <w:proofErr w:type="gramEnd"/>
      <w:r w:rsidRPr="002E07AA">
        <w:rPr>
          <w:rFonts w:ascii="Times New Roman" w:eastAsia="Calibri" w:hAnsi="Times New Roman" w:cs="Times New Roman"/>
          <w:bCs/>
          <w:sz w:val="24"/>
          <w:szCs w:val="24"/>
        </w:rPr>
        <w:t>.</w:t>
      </w:r>
      <w:r w:rsidRPr="002E07AA">
        <w:rPr>
          <w:rFonts w:ascii="Times New Roman" w:eastAsia="Calibri" w:hAnsi="Times New Roman" w:cs="Times New Roman"/>
          <w:b/>
          <w:sz w:val="24"/>
          <w:szCs w:val="24"/>
        </w:rPr>
        <w:t xml:space="preserve"> </w:t>
      </w:r>
      <w:r w:rsidRPr="002E07AA">
        <w:rPr>
          <w:rFonts w:ascii="Times New Roman" w:eastAsia="Calibri" w:hAnsi="Times New Roman" w:cs="Times New Roman"/>
          <w:bCs/>
          <w:sz w:val="24"/>
          <w:szCs w:val="24"/>
        </w:rPr>
        <w:t xml:space="preserve">avrà inizio con l’esame delle offerte la procedura di vendita senza incanto sincrona mista dei seguenti </w:t>
      </w:r>
    </w:p>
    <w:p w14:paraId="54908C08" w14:textId="77777777" w:rsidR="002E07AA" w:rsidRPr="002E07AA" w:rsidRDefault="002E07AA" w:rsidP="007037DE">
      <w:pPr>
        <w:snapToGrid w:val="0"/>
        <w:spacing w:after="120" w:line="240" w:lineRule="auto"/>
        <w:jc w:val="center"/>
        <w:rPr>
          <w:rFonts w:ascii="Times New Roman" w:eastAsia="Calibri" w:hAnsi="Times New Roman" w:cs="Times New Roman"/>
          <w:b/>
          <w:sz w:val="24"/>
          <w:szCs w:val="24"/>
        </w:rPr>
      </w:pPr>
      <w:r w:rsidRPr="002E07AA">
        <w:rPr>
          <w:rFonts w:ascii="Times New Roman" w:eastAsia="Calibri" w:hAnsi="Times New Roman" w:cs="Times New Roman"/>
          <w:b/>
          <w:sz w:val="24"/>
          <w:szCs w:val="24"/>
        </w:rPr>
        <w:t>BENI IMMOBILI</w:t>
      </w:r>
    </w:p>
    <w:p w14:paraId="4858FE1A" w14:textId="77777777" w:rsidR="002E07AA" w:rsidRPr="002E07AA" w:rsidRDefault="002E07AA" w:rsidP="007037DE">
      <w:pPr>
        <w:snapToGrid w:val="0"/>
        <w:spacing w:after="120" w:line="240" w:lineRule="auto"/>
        <w:jc w:val="both"/>
        <w:rPr>
          <w:rFonts w:ascii="Times New Roman" w:eastAsia="Calibri" w:hAnsi="Times New Roman" w:cs="Times New Roman"/>
          <w:b/>
          <w:sz w:val="24"/>
          <w:szCs w:val="24"/>
        </w:rPr>
      </w:pPr>
      <w:r w:rsidRPr="002E07AA">
        <w:rPr>
          <w:rFonts w:ascii="Times New Roman" w:eastAsia="Calibri" w:hAnsi="Times New Roman" w:cs="Times New Roman"/>
          <w:b/>
          <w:sz w:val="24"/>
          <w:szCs w:val="24"/>
        </w:rPr>
        <w:t xml:space="preserve">LOTTO UNO oppure LOTTO UNICO </w:t>
      </w:r>
      <w:r w:rsidRPr="002E07AA">
        <w:rPr>
          <w:rFonts w:ascii="Times New Roman" w:eastAsia="Calibri" w:hAnsi="Times New Roman" w:cs="Times New Roman"/>
          <w:bCs/>
          <w:i/>
          <w:iCs/>
          <w:sz w:val="24"/>
          <w:szCs w:val="24"/>
        </w:rPr>
        <w:t>(come da ordinanza di delega)</w:t>
      </w:r>
    </w:p>
    <w:p w14:paraId="1918F434" w14:textId="77777777" w:rsidR="002E07AA" w:rsidRPr="002E07AA" w:rsidRDefault="002E07AA" w:rsidP="007037DE">
      <w:pPr>
        <w:snapToGrid w:val="0"/>
        <w:spacing w:after="120" w:line="240" w:lineRule="auto"/>
        <w:jc w:val="both"/>
        <w:rPr>
          <w:rFonts w:ascii="Times New Roman" w:eastAsia="Calibri" w:hAnsi="Times New Roman" w:cs="Times New Roman"/>
          <w:bCs/>
          <w:i/>
          <w:iCs/>
          <w:sz w:val="24"/>
          <w:szCs w:val="24"/>
        </w:rPr>
      </w:pPr>
      <w:r w:rsidRPr="002E07AA">
        <w:rPr>
          <w:rFonts w:ascii="Times New Roman" w:eastAsia="Calibri" w:hAnsi="Times New Roman" w:cs="Times New Roman"/>
          <w:bCs/>
          <w:i/>
          <w:iCs/>
          <w:sz w:val="24"/>
          <w:szCs w:val="24"/>
        </w:rPr>
        <w:t xml:space="preserve">DESCRIZIONE DEL BENE: Indicare: diritto reale posto in vendita (piena proprietà, quota parte della piena proprietà, usufrutto, nuda proprietà </w:t>
      </w:r>
      <w:proofErr w:type="spellStart"/>
      <w:r w:rsidRPr="002E07AA">
        <w:rPr>
          <w:rFonts w:ascii="Times New Roman" w:eastAsia="Calibri" w:hAnsi="Times New Roman" w:cs="Times New Roman"/>
          <w:bCs/>
          <w:i/>
          <w:iCs/>
          <w:sz w:val="24"/>
          <w:szCs w:val="24"/>
        </w:rPr>
        <w:t>ecc</w:t>
      </w:r>
      <w:proofErr w:type="spellEnd"/>
      <w:r w:rsidRPr="002E07AA">
        <w:rPr>
          <w:rFonts w:ascii="Times New Roman" w:eastAsia="Calibri" w:hAnsi="Times New Roman" w:cs="Times New Roman"/>
          <w:bCs/>
          <w:i/>
          <w:iCs/>
          <w:sz w:val="24"/>
          <w:szCs w:val="24"/>
        </w:rPr>
        <w:t xml:space="preserve">…); tipologia (appartamento, terreno, villa, negozio, locale, ecc.), Comune, se del caso quartiere ed indirizzo ove è situato l’immobile; caratteristiche (vani, piano, interno, ecc.); </w:t>
      </w:r>
    </w:p>
    <w:p w14:paraId="6D5D30AD" w14:textId="77777777" w:rsidR="002E07AA" w:rsidRPr="002E07AA" w:rsidRDefault="002E07AA" w:rsidP="007037DE">
      <w:pPr>
        <w:snapToGrid w:val="0"/>
        <w:spacing w:after="120" w:line="240" w:lineRule="auto"/>
        <w:jc w:val="both"/>
        <w:rPr>
          <w:rFonts w:ascii="Times New Roman" w:eastAsia="Calibri" w:hAnsi="Times New Roman" w:cs="Times New Roman"/>
          <w:bCs/>
          <w:i/>
          <w:iCs/>
          <w:sz w:val="24"/>
          <w:szCs w:val="24"/>
        </w:rPr>
      </w:pPr>
    </w:p>
    <w:p w14:paraId="2B21491F" w14:textId="77777777" w:rsidR="002E07AA" w:rsidRPr="002E07AA" w:rsidRDefault="002E07AA" w:rsidP="007037DE">
      <w:pPr>
        <w:snapToGrid w:val="0"/>
        <w:spacing w:after="120" w:line="240" w:lineRule="auto"/>
        <w:jc w:val="both"/>
        <w:rPr>
          <w:rFonts w:ascii="Times New Roman" w:eastAsia="Calibri" w:hAnsi="Times New Roman" w:cs="Times New Roman"/>
          <w:bCs/>
          <w:sz w:val="24"/>
          <w:szCs w:val="24"/>
        </w:rPr>
      </w:pPr>
      <w:r w:rsidRPr="002E07AA">
        <w:rPr>
          <w:rFonts w:ascii="Times New Roman" w:eastAsia="Calibri" w:hAnsi="Times New Roman" w:cs="Times New Roman"/>
          <w:bCs/>
          <w:sz w:val="24"/>
          <w:szCs w:val="24"/>
        </w:rPr>
        <w:t>Così catastalmente identificato: dati catastali del bene;</w:t>
      </w:r>
    </w:p>
    <w:p w14:paraId="36FEEFDF" w14:textId="77777777" w:rsidR="002E07AA" w:rsidRPr="002E07AA" w:rsidRDefault="002E07AA" w:rsidP="007037DE">
      <w:pPr>
        <w:snapToGrid w:val="0"/>
        <w:spacing w:after="120" w:line="240" w:lineRule="auto"/>
        <w:jc w:val="both"/>
        <w:rPr>
          <w:rFonts w:ascii="Times New Roman" w:eastAsia="Calibri" w:hAnsi="Times New Roman" w:cs="Times New Roman"/>
          <w:bCs/>
          <w:sz w:val="24"/>
          <w:szCs w:val="24"/>
        </w:rPr>
      </w:pPr>
    </w:p>
    <w:p w14:paraId="6D450E08" w14:textId="77777777" w:rsidR="002E07AA" w:rsidRPr="002E07AA" w:rsidRDefault="002E07AA" w:rsidP="007037DE">
      <w:pPr>
        <w:pBdr>
          <w:top w:val="single" w:sz="4" w:space="1" w:color="auto"/>
          <w:left w:val="single" w:sz="4" w:space="4" w:color="auto"/>
          <w:bottom w:val="single" w:sz="4" w:space="1" w:color="auto"/>
          <w:right w:val="single" w:sz="4" w:space="4" w:color="auto"/>
        </w:pBdr>
        <w:snapToGrid w:val="0"/>
        <w:spacing w:after="120" w:line="240" w:lineRule="auto"/>
        <w:jc w:val="both"/>
        <w:rPr>
          <w:rFonts w:ascii="Times New Roman" w:eastAsia="Calibri" w:hAnsi="Times New Roman" w:cs="Times New Roman"/>
          <w:b/>
          <w:i/>
          <w:iCs/>
          <w:sz w:val="24"/>
          <w:szCs w:val="24"/>
        </w:rPr>
      </w:pPr>
      <w:r w:rsidRPr="002E07AA">
        <w:rPr>
          <w:rFonts w:ascii="Times New Roman" w:eastAsia="Calibri" w:hAnsi="Times New Roman" w:cs="Times New Roman"/>
          <w:b/>
          <w:sz w:val="24"/>
          <w:szCs w:val="24"/>
        </w:rPr>
        <w:t xml:space="preserve">al valore d’asta di euro </w:t>
      </w:r>
      <w:proofErr w:type="gramStart"/>
      <w:r w:rsidRPr="002E07AA">
        <w:rPr>
          <w:rFonts w:ascii="Times New Roman" w:eastAsia="Calibri" w:hAnsi="Times New Roman" w:cs="Times New Roman"/>
          <w:b/>
          <w:sz w:val="24"/>
          <w:szCs w:val="24"/>
        </w:rPr>
        <w:t>…….</w:t>
      </w:r>
      <w:proofErr w:type="gramEnd"/>
      <w:r w:rsidRPr="002E07AA">
        <w:rPr>
          <w:rFonts w:ascii="Times New Roman" w:eastAsia="Calibri" w:hAnsi="Times New Roman" w:cs="Times New Roman"/>
          <w:b/>
          <w:sz w:val="24"/>
          <w:szCs w:val="24"/>
        </w:rPr>
        <w:t xml:space="preserve">…….. (…………) </w:t>
      </w:r>
    </w:p>
    <w:p w14:paraId="0D3848D0" w14:textId="77777777" w:rsidR="002E07AA" w:rsidRPr="002E07AA" w:rsidRDefault="002E07AA" w:rsidP="007037DE">
      <w:pPr>
        <w:pBdr>
          <w:top w:val="single" w:sz="4" w:space="1" w:color="auto"/>
          <w:left w:val="single" w:sz="4" w:space="4" w:color="auto"/>
          <w:bottom w:val="single" w:sz="4" w:space="1" w:color="auto"/>
          <w:right w:val="single" w:sz="4" w:space="4" w:color="auto"/>
        </w:pBdr>
        <w:snapToGrid w:val="0"/>
        <w:spacing w:after="120" w:line="240" w:lineRule="auto"/>
        <w:jc w:val="both"/>
        <w:rPr>
          <w:rFonts w:ascii="Times New Roman" w:eastAsia="Calibri" w:hAnsi="Times New Roman" w:cs="Times New Roman"/>
          <w:b/>
          <w:i/>
          <w:iCs/>
          <w:sz w:val="24"/>
          <w:szCs w:val="24"/>
        </w:rPr>
      </w:pPr>
      <w:r w:rsidRPr="002E07AA">
        <w:rPr>
          <w:rFonts w:ascii="Times New Roman" w:eastAsia="Calibri" w:hAnsi="Times New Roman" w:cs="Times New Roman"/>
          <w:b/>
          <w:sz w:val="24"/>
          <w:szCs w:val="24"/>
        </w:rPr>
        <w:t>offerta minima euro ……</w:t>
      </w:r>
      <w:proofErr w:type="gramStart"/>
      <w:r w:rsidRPr="002E07AA">
        <w:rPr>
          <w:rFonts w:ascii="Times New Roman" w:eastAsia="Calibri" w:hAnsi="Times New Roman" w:cs="Times New Roman"/>
          <w:b/>
          <w:sz w:val="24"/>
          <w:szCs w:val="24"/>
        </w:rPr>
        <w:t>…( …</w:t>
      </w:r>
      <w:proofErr w:type="gramEnd"/>
      <w:r w:rsidRPr="002E07AA">
        <w:rPr>
          <w:rFonts w:ascii="Times New Roman" w:eastAsia="Calibri" w:hAnsi="Times New Roman" w:cs="Times New Roman"/>
          <w:b/>
          <w:sz w:val="24"/>
          <w:szCs w:val="24"/>
        </w:rPr>
        <w:t xml:space="preserve">……….. ) </w:t>
      </w:r>
      <w:r w:rsidRPr="002E07AA">
        <w:rPr>
          <w:rFonts w:ascii="Times New Roman" w:eastAsia="Calibri" w:hAnsi="Times New Roman" w:cs="Times New Roman"/>
          <w:i/>
          <w:iCs/>
        </w:rPr>
        <w:t>75% del prezzo indicato nell’avviso di vendita</w:t>
      </w:r>
    </w:p>
    <w:p w14:paraId="434E0970" w14:textId="77777777" w:rsidR="002E07AA" w:rsidRPr="002E07AA" w:rsidRDefault="002E07AA" w:rsidP="007037DE">
      <w:pPr>
        <w:pBdr>
          <w:top w:val="single" w:sz="4" w:space="1" w:color="auto"/>
          <w:left w:val="single" w:sz="4" w:space="4" w:color="auto"/>
          <w:bottom w:val="single" w:sz="4" w:space="1" w:color="auto"/>
          <w:right w:val="single" w:sz="4" w:space="4" w:color="auto"/>
        </w:pBdr>
        <w:snapToGrid w:val="0"/>
        <w:spacing w:after="120" w:line="240" w:lineRule="auto"/>
        <w:jc w:val="both"/>
        <w:rPr>
          <w:rFonts w:ascii="Times New Roman" w:eastAsia="Calibri" w:hAnsi="Times New Roman" w:cs="Times New Roman"/>
          <w:bCs/>
          <w:sz w:val="24"/>
          <w:szCs w:val="24"/>
        </w:rPr>
      </w:pPr>
      <w:r w:rsidRPr="002E07AA">
        <w:rPr>
          <w:rFonts w:ascii="Times New Roman" w:eastAsia="Calibri" w:hAnsi="Times New Roman" w:cs="Times New Roman"/>
          <w:bCs/>
          <w:sz w:val="24"/>
          <w:szCs w:val="24"/>
        </w:rPr>
        <w:t>In caso di gara ex art. 573 c.p.c. eventuali</w:t>
      </w:r>
      <w:r w:rsidRPr="002E07AA">
        <w:rPr>
          <w:rFonts w:ascii="Times New Roman" w:eastAsia="Calibri" w:hAnsi="Times New Roman" w:cs="Times New Roman"/>
          <w:b/>
          <w:sz w:val="24"/>
          <w:szCs w:val="24"/>
        </w:rPr>
        <w:t xml:space="preserve"> offerte in aumento </w:t>
      </w:r>
      <w:r w:rsidRPr="002E07AA">
        <w:rPr>
          <w:rFonts w:ascii="Times New Roman" w:eastAsia="Calibri" w:hAnsi="Times New Roman" w:cs="Times New Roman"/>
          <w:bCs/>
          <w:sz w:val="24"/>
          <w:szCs w:val="24"/>
        </w:rPr>
        <w:t xml:space="preserve">non potranno essere inferiori </w:t>
      </w:r>
      <w:proofErr w:type="gramStart"/>
      <w:r w:rsidRPr="002E07AA">
        <w:rPr>
          <w:rFonts w:ascii="Times New Roman" w:eastAsia="Calibri" w:hAnsi="Times New Roman" w:cs="Times New Roman"/>
          <w:bCs/>
          <w:sz w:val="24"/>
          <w:szCs w:val="24"/>
        </w:rPr>
        <w:t>a :</w:t>
      </w:r>
      <w:proofErr w:type="gramEnd"/>
      <w:r w:rsidRPr="002E07AA">
        <w:rPr>
          <w:rFonts w:ascii="Times New Roman" w:eastAsia="Calibri" w:hAnsi="Times New Roman" w:cs="Times New Roman"/>
          <w:bCs/>
          <w:sz w:val="24"/>
          <w:szCs w:val="24"/>
        </w:rPr>
        <w:t xml:space="preserve"> </w:t>
      </w:r>
    </w:p>
    <w:p w14:paraId="23CCD82B" w14:textId="77777777" w:rsidR="002E07AA" w:rsidRPr="002E07AA" w:rsidRDefault="002E07AA" w:rsidP="007037DE">
      <w:pPr>
        <w:pBdr>
          <w:top w:val="single" w:sz="4" w:space="1" w:color="auto"/>
          <w:left w:val="single" w:sz="4" w:space="4" w:color="auto"/>
          <w:bottom w:val="single" w:sz="4" w:space="1" w:color="auto"/>
          <w:right w:val="single" w:sz="4" w:space="4" w:color="auto"/>
        </w:pBdr>
        <w:snapToGrid w:val="0"/>
        <w:spacing w:after="120" w:line="240" w:lineRule="auto"/>
        <w:jc w:val="both"/>
        <w:rPr>
          <w:rFonts w:ascii="Times New Roman" w:eastAsia="Calibri" w:hAnsi="Times New Roman" w:cs="Times New Roman"/>
          <w:b/>
          <w:sz w:val="24"/>
          <w:szCs w:val="24"/>
        </w:rPr>
      </w:pPr>
      <w:r w:rsidRPr="002E07AA">
        <w:rPr>
          <w:rFonts w:ascii="Times New Roman" w:eastAsia="Calibri" w:hAnsi="Times New Roman" w:cs="Times New Roman"/>
          <w:b/>
          <w:sz w:val="24"/>
          <w:szCs w:val="24"/>
        </w:rPr>
        <w:t>euro ……</w:t>
      </w:r>
      <w:proofErr w:type="gramStart"/>
      <w:r w:rsidRPr="002E07AA">
        <w:rPr>
          <w:rFonts w:ascii="Times New Roman" w:eastAsia="Calibri" w:hAnsi="Times New Roman" w:cs="Times New Roman"/>
          <w:b/>
          <w:sz w:val="24"/>
          <w:szCs w:val="24"/>
        </w:rPr>
        <w:t>…(</w:t>
      </w:r>
      <w:proofErr w:type="gramEnd"/>
      <w:r w:rsidRPr="002E07AA">
        <w:rPr>
          <w:rFonts w:ascii="Times New Roman" w:eastAsia="Calibri" w:hAnsi="Times New Roman" w:cs="Times New Roman"/>
          <w:b/>
          <w:sz w:val="24"/>
          <w:szCs w:val="24"/>
        </w:rPr>
        <w:t xml:space="preserve">…………) </w:t>
      </w:r>
      <w:r w:rsidRPr="002E07AA">
        <w:rPr>
          <w:rFonts w:ascii="Times New Roman" w:eastAsia="Calibri" w:hAnsi="Times New Roman" w:cs="Times New Roman"/>
          <w:bCs/>
          <w:i/>
          <w:iCs/>
          <w:sz w:val="24"/>
          <w:szCs w:val="24"/>
        </w:rPr>
        <w:t>come da ordinanza di delega</w:t>
      </w:r>
    </w:p>
    <w:p w14:paraId="048DB23B" w14:textId="77777777" w:rsidR="002E07AA" w:rsidRPr="002E07AA" w:rsidRDefault="002E07AA" w:rsidP="007037DE">
      <w:pPr>
        <w:snapToGrid w:val="0"/>
        <w:spacing w:after="120" w:line="240" w:lineRule="auto"/>
        <w:jc w:val="both"/>
        <w:rPr>
          <w:rFonts w:ascii="Times New Roman" w:eastAsia="Calibri" w:hAnsi="Times New Roman" w:cs="Times New Roman"/>
          <w:bCs/>
          <w:i/>
          <w:iCs/>
          <w:sz w:val="24"/>
          <w:szCs w:val="24"/>
        </w:rPr>
      </w:pPr>
    </w:p>
    <w:p w14:paraId="4AFB3549" w14:textId="77777777" w:rsidR="002E07AA" w:rsidRPr="002E07AA" w:rsidRDefault="002E07AA" w:rsidP="007037DE">
      <w:pPr>
        <w:snapToGrid w:val="0"/>
        <w:spacing w:after="120" w:line="240" w:lineRule="auto"/>
        <w:jc w:val="both"/>
        <w:rPr>
          <w:rFonts w:ascii="Times New Roman" w:eastAsia="Calibri" w:hAnsi="Times New Roman" w:cs="Times New Roman"/>
          <w:i/>
          <w:iCs/>
          <w:sz w:val="24"/>
          <w:szCs w:val="24"/>
        </w:rPr>
      </w:pPr>
      <w:r w:rsidRPr="002E07AA">
        <w:rPr>
          <w:rFonts w:ascii="Times New Roman" w:eastAsia="Calibri" w:hAnsi="Times New Roman" w:cs="Times New Roman"/>
          <w:b/>
          <w:i/>
          <w:iCs/>
          <w:sz w:val="24"/>
          <w:szCs w:val="24"/>
        </w:rPr>
        <w:t>Situazione catastale</w:t>
      </w:r>
      <w:r w:rsidRPr="002E07AA">
        <w:rPr>
          <w:rFonts w:ascii="Times New Roman" w:eastAsia="Calibri" w:hAnsi="Times New Roman" w:cs="Times New Roman"/>
          <w:bCs/>
          <w:i/>
          <w:iCs/>
          <w:sz w:val="24"/>
          <w:szCs w:val="24"/>
        </w:rPr>
        <w:t>: Si segnala che l’Esperto Stimatore (Arch./</w:t>
      </w:r>
      <w:proofErr w:type="gramStart"/>
      <w:r w:rsidRPr="002E07AA">
        <w:rPr>
          <w:rFonts w:ascii="Times New Roman" w:eastAsia="Calibri" w:hAnsi="Times New Roman" w:cs="Times New Roman"/>
          <w:bCs/>
          <w:i/>
          <w:iCs/>
          <w:sz w:val="24"/>
          <w:szCs w:val="24"/>
        </w:rPr>
        <w:t>Ing….</w:t>
      </w:r>
      <w:proofErr w:type="gramEnd"/>
      <w:r w:rsidRPr="002E07AA">
        <w:rPr>
          <w:rFonts w:ascii="Times New Roman" w:eastAsia="Calibri" w:hAnsi="Times New Roman" w:cs="Times New Roman"/>
          <w:bCs/>
          <w:i/>
          <w:iCs/>
          <w:sz w:val="24"/>
          <w:szCs w:val="24"/>
        </w:rPr>
        <w:t xml:space="preserve">.) …. Della perizia segnala </w:t>
      </w:r>
      <w:proofErr w:type="gramStart"/>
      <w:r w:rsidRPr="002E07AA">
        <w:rPr>
          <w:rFonts w:ascii="Times New Roman" w:eastAsia="Calibri" w:hAnsi="Times New Roman" w:cs="Times New Roman"/>
          <w:bCs/>
          <w:i/>
          <w:iCs/>
          <w:sz w:val="24"/>
          <w:szCs w:val="24"/>
        </w:rPr>
        <w:t>che:…</w:t>
      </w:r>
      <w:proofErr w:type="gramEnd"/>
      <w:r w:rsidRPr="002E07AA">
        <w:rPr>
          <w:rFonts w:ascii="Times New Roman" w:eastAsia="Calibri" w:hAnsi="Times New Roman" w:cs="Times New Roman"/>
          <w:bCs/>
          <w:i/>
          <w:iCs/>
          <w:sz w:val="24"/>
          <w:szCs w:val="24"/>
        </w:rPr>
        <w:t xml:space="preserve">………………  </w:t>
      </w:r>
      <w:r w:rsidRPr="002E07AA">
        <w:rPr>
          <w:rFonts w:ascii="Times New Roman" w:eastAsia="Calibri" w:hAnsi="Times New Roman" w:cs="Times New Roman"/>
          <w:i/>
          <w:iCs/>
          <w:sz w:val="24"/>
          <w:szCs w:val="24"/>
        </w:rPr>
        <w:t xml:space="preserve">conformità/difformità catastale; </w:t>
      </w:r>
    </w:p>
    <w:p w14:paraId="2237FFAC" w14:textId="77777777" w:rsidR="002E07AA" w:rsidRPr="002E07AA" w:rsidRDefault="002E07AA" w:rsidP="007037DE">
      <w:pPr>
        <w:snapToGrid w:val="0"/>
        <w:spacing w:after="120" w:line="240" w:lineRule="auto"/>
        <w:jc w:val="both"/>
        <w:rPr>
          <w:rFonts w:ascii="Times New Roman" w:eastAsia="Calibri" w:hAnsi="Times New Roman" w:cs="Times New Roman"/>
          <w:bCs/>
          <w:i/>
          <w:iCs/>
          <w:sz w:val="24"/>
          <w:szCs w:val="24"/>
        </w:rPr>
      </w:pPr>
      <w:r w:rsidRPr="002E07AA">
        <w:rPr>
          <w:rFonts w:ascii="Times New Roman" w:eastAsia="Calibri" w:hAnsi="Times New Roman" w:cs="Times New Roman"/>
          <w:b/>
          <w:i/>
          <w:iCs/>
          <w:sz w:val="24"/>
          <w:szCs w:val="24"/>
        </w:rPr>
        <w:t>Situazione urbanistico edilizia</w:t>
      </w:r>
      <w:r w:rsidRPr="002E07AA">
        <w:rPr>
          <w:rFonts w:ascii="Times New Roman" w:eastAsia="Calibri" w:hAnsi="Times New Roman" w:cs="Times New Roman"/>
          <w:bCs/>
          <w:i/>
          <w:iCs/>
          <w:sz w:val="24"/>
          <w:szCs w:val="24"/>
        </w:rPr>
        <w:t>: Si segnala che l’Esperto Stimatore (Arch./</w:t>
      </w:r>
      <w:proofErr w:type="gramStart"/>
      <w:r w:rsidRPr="002E07AA">
        <w:rPr>
          <w:rFonts w:ascii="Times New Roman" w:eastAsia="Calibri" w:hAnsi="Times New Roman" w:cs="Times New Roman"/>
          <w:bCs/>
          <w:i/>
          <w:iCs/>
          <w:sz w:val="24"/>
          <w:szCs w:val="24"/>
        </w:rPr>
        <w:t>Ing….</w:t>
      </w:r>
      <w:proofErr w:type="gramEnd"/>
      <w:r w:rsidRPr="002E07AA">
        <w:rPr>
          <w:rFonts w:ascii="Times New Roman" w:eastAsia="Calibri" w:hAnsi="Times New Roman" w:cs="Times New Roman"/>
          <w:bCs/>
          <w:i/>
          <w:iCs/>
          <w:sz w:val="24"/>
          <w:szCs w:val="24"/>
        </w:rPr>
        <w:t xml:space="preserve">.) …. Della perizia segnala </w:t>
      </w:r>
      <w:proofErr w:type="gramStart"/>
      <w:r w:rsidRPr="002E07AA">
        <w:rPr>
          <w:rFonts w:ascii="Times New Roman" w:eastAsia="Calibri" w:hAnsi="Times New Roman" w:cs="Times New Roman"/>
          <w:bCs/>
          <w:i/>
          <w:iCs/>
          <w:sz w:val="24"/>
          <w:szCs w:val="24"/>
        </w:rPr>
        <w:t>che:…</w:t>
      </w:r>
      <w:proofErr w:type="gramEnd"/>
      <w:r w:rsidRPr="002E07AA">
        <w:rPr>
          <w:rFonts w:ascii="Times New Roman" w:eastAsia="Calibri" w:hAnsi="Times New Roman" w:cs="Times New Roman"/>
          <w:bCs/>
          <w:i/>
          <w:iCs/>
          <w:sz w:val="24"/>
          <w:szCs w:val="24"/>
        </w:rPr>
        <w:t xml:space="preserve">……………… </w:t>
      </w:r>
      <w:r w:rsidRPr="002E07AA">
        <w:rPr>
          <w:rFonts w:ascii="Times New Roman" w:eastAsia="Calibri" w:hAnsi="Times New Roman" w:cs="Times New Roman"/>
          <w:i/>
          <w:iCs/>
          <w:sz w:val="24"/>
          <w:szCs w:val="24"/>
        </w:rPr>
        <w:t>Conformità/difformità urbanistico-edilizia</w:t>
      </w:r>
    </w:p>
    <w:p w14:paraId="59582E44" w14:textId="77777777" w:rsidR="002E07AA" w:rsidRPr="002E07AA" w:rsidRDefault="002E07AA" w:rsidP="007037DE">
      <w:pPr>
        <w:snapToGrid w:val="0"/>
        <w:spacing w:after="120" w:line="240" w:lineRule="auto"/>
        <w:jc w:val="both"/>
        <w:rPr>
          <w:rFonts w:ascii="Times New Roman" w:eastAsia="Calibri" w:hAnsi="Times New Roman" w:cs="Times New Roman"/>
          <w:bCs/>
          <w:i/>
          <w:iCs/>
          <w:sz w:val="24"/>
          <w:szCs w:val="24"/>
        </w:rPr>
      </w:pPr>
      <w:r w:rsidRPr="002E07AA">
        <w:rPr>
          <w:rFonts w:ascii="Times New Roman" w:eastAsia="Calibri" w:hAnsi="Times New Roman" w:cs="Times New Roman"/>
          <w:b/>
          <w:bCs/>
          <w:i/>
          <w:iCs/>
          <w:sz w:val="24"/>
          <w:szCs w:val="24"/>
        </w:rPr>
        <w:lastRenderedPageBreak/>
        <w:t>Destinazione Urbanistica</w:t>
      </w:r>
      <w:r w:rsidRPr="002E07AA">
        <w:rPr>
          <w:rFonts w:ascii="Times New Roman" w:eastAsia="Calibri" w:hAnsi="Times New Roman" w:cs="Times New Roman"/>
          <w:i/>
          <w:iCs/>
          <w:sz w:val="24"/>
          <w:szCs w:val="24"/>
        </w:rPr>
        <w:t>: ………</w:t>
      </w:r>
      <w:proofErr w:type="gramStart"/>
      <w:r w:rsidRPr="002E07AA">
        <w:rPr>
          <w:rFonts w:ascii="Times New Roman" w:eastAsia="Calibri" w:hAnsi="Times New Roman" w:cs="Times New Roman"/>
          <w:i/>
          <w:iCs/>
          <w:sz w:val="24"/>
          <w:szCs w:val="24"/>
        </w:rPr>
        <w:t>…….</w:t>
      </w:r>
      <w:proofErr w:type="gramEnd"/>
      <w:r w:rsidRPr="002E07AA">
        <w:rPr>
          <w:rFonts w:ascii="Times New Roman" w:eastAsia="Calibri" w:hAnsi="Times New Roman" w:cs="Times New Roman"/>
          <w:i/>
          <w:iCs/>
          <w:sz w:val="24"/>
          <w:szCs w:val="24"/>
        </w:rPr>
        <w:t xml:space="preserve">. (in caso di terreno che ricade nell’ambito applicativo dell’art. 30 </w:t>
      </w:r>
      <w:proofErr w:type="spellStart"/>
      <w:r w:rsidRPr="002E07AA">
        <w:rPr>
          <w:rFonts w:ascii="Times New Roman" w:eastAsia="Calibri" w:hAnsi="Times New Roman" w:cs="Times New Roman"/>
          <w:i/>
          <w:iCs/>
          <w:sz w:val="24"/>
          <w:szCs w:val="24"/>
        </w:rPr>
        <w:t>t.u.</w:t>
      </w:r>
      <w:proofErr w:type="spellEnd"/>
      <w:r w:rsidRPr="002E07AA">
        <w:rPr>
          <w:rFonts w:ascii="Times New Roman" w:eastAsia="Calibri" w:hAnsi="Times New Roman" w:cs="Times New Roman"/>
          <w:i/>
          <w:iCs/>
          <w:sz w:val="24"/>
          <w:szCs w:val="24"/>
        </w:rPr>
        <w:t xml:space="preserve"> edilizia e </w:t>
      </w:r>
      <w:proofErr w:type="spellStart"/>
      <w:r w:rsidRPr="002E07AA">
        <w:rPr>
          <w:rFonts w:ascii="Times New Roman" w:eastAsia="Calibri" w:hAnsi="Times New Roman" w:cs="Times New Roman"/>
          <w:i/>
          <w:iCs/>
          <w:sz w:val="24"/>
          <w:szCs w:val="24"/>
        </w:rPr>
        <w:t>s.m.i.</w:t>
      </w:r>
      <w:proofErr w:type="spellEnd"/>
      <w:r w:rsidRPr="002E07AA">
        <w:rPr>
          <w:rFonts w:ascii="Times New Roman" w:eastAsia="Calibri" w:hAnsi="Times New Roman" w:cs="Times New Roman"/>
          <w:i/>
          <w:iCs/>
          <w:sz w:val="24"/>
          <w:szCs w:val="24"/>
        </w:rPr>
        <w:t xml:space="preserve"> indicare le indicazioni emergenti dal certificato di destinazione urbanistica presente nel fascicolo processuale e, ove scaduto, dal </w:t>
      </w:r>
      <w:proofErr w:type="spellStart"/>
      <w:r w:rsidRPr="002E07AA">
        <w:rPr>
          <w:rFonts w:ascii="Times New Roman" w:eastAsia="Calibri" w:hAnsi="Times New Roman" w:cs="Times New Roman"/>
          <w:i/>
          <w:iCs/>
          <w:sz w:val="24"/>
          <w:szCs w:val="24"/>
        </w:rPr>
        <w:t>c.d.u</w:t>
      </w:r>
      <w:proofErr w:type="spellEnd"/>
      <w:r w:rsidRPr="002E07AA">
        <w:rPr>
          <w:rFonts w:ascii="Times New Roman" w:eastAsia="Calibri" w:hAnsi="Times New Roman" w:cs="Times New Roman"/>
          <w:i/>
          <w:iCs/>
          <w:sz w:val="24"/>
          <w:szCs w:val="24"/>
        </w:rPr>
        <w:t>. acquisito dall’ufficio comunale competente)</w:t>
      </w:r>
    </w:p>
    <w:p w14:paraId="26F3DD2B" w14:textId="04486606" w:rsidR="002E07AA" w:rsidRPr="002E07AA" w:rsidRDefault="002E07AA" w:rsidP="007037DE">
      <w:pPr>
        <w:snapToGrid w:val="0"/>
        <w:spacing w:after="120" w:line="240" w:lineRule="auto"/>
        <w:ind w:left="134"/>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Nel giorno fissato, si procederà, ai sensi degli artt. 571-572-573 c.p.c.</w:t>
      </w:r>
      <w:r w:rsidR="007037DE">
        <w:rPr>
          <w:rFonts w:ascii="Times New Roman" w:eastAsia="Calibri" w:hAnsi="Times New Roman" w:cs="Times New Roman"/>
          <w:sz w:val="24"/>
          <w:szCs w:val="24"/>
        </w:rPr>
        <w:t xml:space="preserve"> </w:t>
      </w:r>
      <w:r w:rsidR="007037DE" w:rsidRPr="0035354B">
        <w:rPr>
          <w:rFonts w:ascii="Times New Roman" w:eastAsia="Calibri" w:hAnsi="Times New Roman" w:cs="Times New Roman"/>
          <w:sz w:val="24"/>
          <w:szCs w:val="24"/>
        </w:rPr>
        <w:t>alla presenza dei soli offerenti e delle parti del processo esecutivo eventualmente presenti</w:t>
      </w:r>
      <w:r w:rsidRPr="0035354B">
        <w:rPr>
          <w:rFonts w:ascii="Times New Roman" w:eastAsia="Calibri" w:hAnsi="Times New Roman" w:cs="Times New Roman"/>
          <w:sz w:val="24"/>
          <w:szCs w:val="24"/>
        </w:rPr>
        <w:t>:</w:t>
      </w:r>
    </w:p>
    <w:p w14:paraId="747874C3" w14:textId="77777777" w:rsidR="002E07AA" w:rsidRPr="002E07AA" w:rsidRDefault="002E07AA" w:rsidP="007037DE">
      <w:pPr>
        <w:widowControl w:val="0"/>
        <w:numPr>
          <w:ilvl w:val="0"/>
          <w:numId w:val="1"/>
        </w:numPr>
        <w:tabs>
          <w:tab w:val="left" w:pos="268"/>
        </w:tabs>
        <w:autoSpaceDE w:val="0"/>
        <w:autoSpaceDN w:val="0"/>
        <w:snapToGrid w:val="0"/>
        <w:spacing w:after="120" w:line="240" w:lineRule="auto"/>
        <w:ind w:right="135"/>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all'apertura</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delle</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buste,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contenenti</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le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offerte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d'acquisto</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presentate</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sia</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in</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via</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analogica (cartacee) sia in via telematica ex art. 22 D.M.</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32/2015;</w:t>
      </w:r>
    </w:p>
    <w:p w14:paraId="4C245B3E" w14:textId="77777777" w:rsidR="002E07AA" w:rsidRPr="002E07AA" w:rsidRDefault="002E07AA" w:rsidP="007037DE">
      <w:pPr>
        <w:widowControl w:val="0"/>
        <w:numPr>
          <w:ilvl w:val="0"/>
          <w:numId w:val="1"/>
        </w:numPr>
        <w:tabs>
          <w:tab w:val="left" w:pos="262"/>
        </w:tabs>
        <w:autoSpaceDE w:val="0"/>
        <w:autoSpaceDN w:val="0"/>
        <w:snapToGrid w:val="0"/>
        <w:spacing w:after="120" w:line="240" w:lineRule="auto"/>
        <w:ind w:left="261" w:hanging="128"/>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pacing w:val="-3"/>
          <w:sz w:val="24"/>
          <w:szCs w:val="24"/>
          <w:lang w:eastAsia="it-IT" w:bidi="it-IT"/>
        </w:rPr>
        <w:t xml:space="preserve">all’esame </w:t>
      </w:r>
      <w:r w:rsidRPr="002E07AA">
        <w:rPr>
          <w:rFonts w:ascii="Times New Roman" w:eastAsia="Calibri" w:hAnsi="Times New Roman" w:cs="Times New Roman"/>
          <w:sz w:val="24"/>
          <w:szCs w:val="24"/>
          <w:lang w:eastAsia="it-IT" w:bidi="it-IT"/>
        </w:rPr>
        <w:t>delle offerte alla presenza degli</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offerenti;</w:t>
      </w:r>
    </w:p>
    <w:p w14:paraId="29CD43D9" w14:textId="77777777" w:rsidR="002E07AA" w:rsidRPr="002E07AA" w:rsidRDefault="002E07AA" w:rsidP="007037DE">
      <w:pPr>
        <w:widowControl w:val="0"/>
        <w:numPr>
          <w:ilvl w:val="0"/>
          <w:numId w:val="1"/>
        </w:numPr>
        <w:tabs>
          <w:tab w:val="left" w:pos="262"/>
        </w:tabs>
        <w:autoSpaceDE w:val="0"/>
        <w:autoSpaceDN w:val="0"/>
        <w:snapToGrid w:val="0"/>
        <w:spacing w:after="120" w:line="240" w:lineRule="auto"/>
        <w:ind w:left="261" w:hanging="128"/>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all'eventuale deliberazione</w:t>
      </w:r>
      <w:r w:rsidRPr="002E07AA">
        <w:rPr>
          <w:rFonts w:ascii="Times New Roman" w:eastAsia="Calibri" w:hAnsi="Times New Roman" w:cs="Times New Roman"/>
          <w:spacing w:val="-2"/>
          <w:sz w:val="24"/>
          <w:szCs w:val="24"/>
          <w:lang w:eastAsia="it-IT" w:bidi="it-IT"/>
        </w:rPr>
        <w:t xml:space="preserve"> </w:t>
      </w:r>
      <w:r w:rsidRPr="002E07AA">
        <w:rPr>
          <w:rFonts w:ascii="Times New Roman" w:eastAsia="Calibri" w:hAnsi="Times New Roman" w:cs="Times New Roman"/>
          <w:sz w:val="24"/>
          <w:szCs w:val="24"/>
          <w:lang w:eastAsia="it-IT" w:bidi="it-IT"/>
        </w:rPr>
        <w:t>sull'offerta;</w:t>
      </w:r>
    </w:p>
    <w:p w14:paraId="0EC389D8" w14:textId="7F29B83B" w:rsidR="002E07AA" w:rsidRPr="007037DE" w:rsidRDefault="002E07AA" w:rsidP="007037DE">
      <w:pPr>
        <w:widowControl w:val="0"/>
        <w:numPr>
          <w:ilvl w:val="0"/>
          <w:numId w:val="1"/>
        </w:numPr>
        <w:tabs>
          <w:tab w:val="left" w:pos="262"/>
        </w:tabs>
        <w:autoSpaceDE w:val="0"/>
        <w:autoSpaceDN w:val="0"/>
        <w:snapToGrid w:val="0"/>
        <w:spacing w:after="120" w:line="240" w:lineRule="auto"/>
        <w:ind w:left="261" w:hanging="128"/>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all'eventuale </w:t>
      </w:r>
      <w:r w:rsidRPr="002E07AA">
        <w:rPr>
          <w:rFonts w:ascii="Times New Roman" w:eastAsia="Calibri" w:hAnsi="Times New Roman" w:cs="Times New Roman"/>
          <w:spacing w:val="-3"/>
          <w:sz w:val="24"/>
          <w:szCs w:val="24"/>
          <w:lang w:eastAsia="it-IT" w:bidi="it-IT"/>
        </w:rPr>
        <w:t xml:space="preserve">gara tra </w:t>
      </w:r>
      <w:r w:rsidRPr="002E07AA">
        <w:rPr>
          <w:rFonts w:ascii="Times New Roman" w:eastAsia="Calibri" w:hAnsi="Times New Roman" w:cs="Times New Roman"/>
          <w:sz w:val="24"/>
          <w:szCs w:val="24"/>
          <w:lang w:eastAsia="it-IT" w:bidi="it-IT"/>
        </w:rPr>
        <w:t>gli</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offerenti.</w:t>
      </w:r>
    </w:p>
    <w:p w14:paraId="7E8BD106"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 xml:space="preserve">Titolo di </w:t>
      </w:r>
      <w:proofErr w:type="gramStart"/>
      <w:r w:rsidRPr="002E07AA">
        <w:rPr>
          <w:rFonts w:ascii="Times New Roman" w:eastAsia="Calibri" w:hAnsi="Times New Roman" w:cs="Times New Roman"/>
          <w:b/>
          <w:bCs/>
          <w:sz w:val="24"/>
          <w:szCs w:val="24"/>
        </w:rPr>
        <w:t>provenienza….</w:t>
      </w:r>
      <w:proofErr w:type="gramEnd"/>
      <w:r w:rsidRPr="002E07AA">
        <w:rPr>
          <w:rFonts w:ascii="Times New Roman" w:eastAsia="Calibri" w:hAnsi="Times New Roman" w:cs="Times New Roman"/>
          <w:b/>
          <w:bCs/>
          <w:sz w:val="24"/>
          <w:szCs w:val="24"/>
        </w:rPr>
        <w:t>.</w:t>
      </w:r>
    </w:p>
    <w:p w14:paraId="00244D99" w14:textId="7E8DA55E"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w:t>
      </w:r>
    </w:p>
    <w:p w14:paraId="0BC19E2F"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Formalità gravanti sull’immobile che non verranno cancellate</w:t>
      </w:r>
    </w:p>
    <w:p w14:paraId="1DDE1C03"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u w:val="single"/>
        </w:rPr>
      </w:pPr>
      <w:r w:rsidRPr="002E07AA">
        <w:rPr>
          <w:rFonts w:ascii="Times New Roman" w:eastAsia="Calibri" w:hAnsi="Times New Roman" w:cs="Times New Roman"/>
          <w:sz w:val="24"/>
          <w:szCs w:val="24"/>
          <w:u w:val="single"/>
        </w:rPr>
        <w:t>Sull’immobile oggetto di esecuzione gravano le seguenti formalità:</w:t>
      </w:r>
    </w:p>
    <w:p w14:paraId="6CE56403" w14:textId="77777777" w:rsidR="002E07AA" w:rsidRPr="002E07AA" w:rsidRDefault="002E07AA" w:rsidP="007037DE">
      <w:pPr>
        <w:widowControl w:val="0"/>
        <w:numPr>
          <w:ilvl w:val="0"/>
          <w:numId w:val="7"/>
        </w:numPr>
        <w:autoSpaceDE w:val="0"/>
        <w:autoSpaceDN w:val="0"/>
        <w:snapToGrid w:val="0"/>
        <w:spacing w:after="120" w:line="240" w:lineRule="auto"/>
        <w:jc w:val="both"/>
        <w:rPr>
          <w:rFonts w:ascii="Times New Roman" w:eastAsia="Calibri" w:hAnsi="Times New Roman" w:cs="Times New Roman"/>
          <w:sz w:val="24"/>
          <w:szCs w:val="24"/>
          <w:u w:val="single"/>
          <w:lang w:eastAsia="it-IT" w:bidi="it-IT"/>
        </w:rPr>
      </w:pPr>
      <w:r w:rsidRPr="002E07AA">
        <w:rPr>
          <w:rFonts w:ascii="Times New Roman" w:eastAsia="Calibri" w:hAnsi="Times New Roman" w:cs="Times New Roman"/>
          <w:sz w:val="24"/>
          <w:szCs w:val="24"/>
          <w:u w:val="single"/>
          <w:lang w:eastAsia="it-IT" w:bidi="it-IT"/>
        </w:rPr>
        <w:t xml:space="preserve">Formalità non opponibili alla procedura ma che non verranno </w:t>
      </w:r>
      <w:proofErr w:type="gramStart"/>
      <w:r w:rsidRPr="002E07AA">
        <w:rPr>
          <w:rFonts w:ascii="Times New Roman" w:eastAsia="Calibri" w:hAnsi="Times New Roman" w:cs="Times New Roman"/>
          <w:sz w:val="24"/>
          <w:szCs w:val="24"/>
          <w:u w:val="single"/>
          <w:lang w:eastAsia="it-IT" w:bidi="it-IT"/>
        </w:rPr>
        <w:t>cancellate:…</w:t>
      </w:r>
      <w:proofErr w:type="gramEnd"/>
      <w:r w:rsidRPr="002E07AA">
        <w:rPr>
          <w:rFonts w:ascii="Times New Roman" w:eastAsia="Calibri" w:hAnsi="Times New Roman" w:cs="Times New Roman"/>
          <w:sz w:val="24"/>
          <w:szCs w:val="24"/>
          <w:u w:val="single"/>
          <w:lang w:eastAsia="it-IT" w:bidi="it-IT"/>
        </w:rPr>
        <w:t>…</w:t>
      </w:r>
    </w:p>
    <w:p w14:paraId="373ABC3E" w14:textId="77777777" w:rsidR="002E07AA" w:rsidRPr="002E07AA" w:rsidRDefault="002E07AA" w:rsidP="007037DE">
      <w:pPr>
        <w:widowControl w:val="0"/>
        <w:numPr>
          <w:ilvl w:val="0"/>
          <w:numId w:val="7"/>
        </w:numPr>
        <w:autoSpaceDE w:val="0"/>
        <w:autoSpaceDN w:val="0"/>
        <w:snapToGrid w:val="0"/>
        <w:spacing w:after="120" w:line="240" w:lineRule="auto"/>
        <w:jc w:val="both"/>
        <w:rPr>
          <w:rFonts w:ascii="Times New Roman" w:eastAsia="Calibri" w:hAnsi="Times New Roman" w:cs="Times New Roman"/>
          <w:sz w:val="24"/>
          <w:szCs w:val="24"/>
          <w:u w:val="single"/>
          <w:lang w:eastAsia="it-IT" w:bidi="it-IT"/>
        </w:rPr>
      </w:pPr>
      <w:r w:rsidRPr="002E07AA">
        <w:rPr>
          <w:rFonts w:ascii="Times New Roman" w:eastAsia="Calibri" w:hAnsi="Times New Roman" w:cs="Times New Roman"/>
          <w:sz w:val="24"/>
          <w:szCs w:val="24"/>
          <w:u w:val="single"/>
          <w:lang w:eastAsia="it-IT" w:bidi="it-IT"/>
        </w:rPr>
        <w:t xml:space="preserve">formalità opponibili alla procedura e che non verranno </w:t>
      </w:r>
      <w:proofErr w:type="gramStart"/>
      <w:r w:rsidRPr="002E07AA">
        <w:rPr>
          <w:rFonts w:ascii="Times New Roman" w:eastAsia="Calibri" w:hAnsi="Times New Roman" w:cs="Times New Roman"/>
          <w:sz w:val="24"/>
          <w:szCs w:val="24"/>
          <w:u w:val="single"/>
          <w:lang w:eastAsia="it-IT" w:bidi="it-IT"/>
        </w:rPr>
        <w:t>cancellate:…</w:t>
      </w:r>
      <w:proofErr w:type="gramEnd"/>
      <w:r w:rsidRPr="002E07AA">
        <w:rPr>
          <w:rFonts w:ascii="Times New Roman" w:eastAsia="Calibri" w:hAnsi="Times New Roman" w:cs="Times New Roman"/>
          <w:sz w:val="24"/>
          <w:szCs w:val="24"/>
          <w:u w:val="single"/>
          <w:lang w:eastAsia="it-IT" w:bidi="it-IT"/>
        </w:rPr>
        <w:t>.</w:t>
      </w:r>
    </w:p>
    <w:p w14:paraId="63545D07"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3681D2D3"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Si rimanda comunque espressamente alla perizia di stima pubblicata unitamente al presente avviso per maggiori dettagli e per tutto quanto non riportato nel presente avviso”.</w:t>
      </w:r>
    </w:p>
    <w:p w14:paraId="2D81B71B"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645A411A"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Stato di occupazione - locazioni</w:t>
      </w:r>
    </w:p>
    <w:p w14:paraId="7580686B" w14:textId="24502647" w:rsidR="002E07AA" w:rsidRPr="00B557A2"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b/>
          <w:bCs/>
          <w:sz w:val="24"/>
          <w:szCs w:val="24"/>
        </w:rPr>
        <w:t>-</w:t>
      </w:r>
      <w:r w:rsidRPr="002E07AA">
        <w:rPr>
          <w:rFonts w:ascii="Times New Roman" w:eastAsia="Calibri" w:hAnsi="Times New Roman" w:cs="Times New Roman"/>
          <w:sz w:val="24"/>
          <w:szCs w:val="24"/>
        </w:rPr>
        <w:tab/>
        <w:t>alla data del (</w:t>
      </w:r>
      <w:r w:rsidRPr="002E07AA">
        <w:rPr>
          <w:rFonts w:ascii="Times New Roman" w:eastAsia="Calibri" w:hAnsi="Times New Roman" w:cs="Times New Roman"/>
          <w:i/>
          <w:iCs/>
          <w:sz w:val="24"/>
          <w:szCs w:val="24"/>
        </w:rPr>
        <w:t>indicare ultima relazione del Custode o sua pec di aggiornamento</w:t>
      </w:r>
      <w:r w:rsidRPr="002E07AA">
        <w:rPr>
          <w:rFonts w:ascii="Times New Roman" w:eastAsia="Calibri" w:hAnsi="Times New Roman" w:cs="Times New Roman"/>
          <w:sz w:val="24"/>
          <w:szCs w:val="24"/>
        </w:rPr>
        <w:t>), sulla base di quanto risulta in atti, l’unità è libera e non vi sono contratti di locazione in essere relativi ai beni in vendita [oppure: “</w:t>
      </w:r>
      <w:r w:rsidRPr="007037DE">
        <w:rPr>
          <w:rFonts w:ascii="Times New Roman" w:eastAsia="Calibri" w:hAnsi="Times New Roman" w:cs="Times New Roman"/>
          <w:i/>
          <w:iCs/>
          <w:sz w:val="24"/>
          <w:szCs w:val="24"/>
        </w:rPr>
        <w:t>l’unità è occupata da terzi senza titolo opponibile alla procedura</w:t>
      </w:r>
      <w:r w:rsidRPr="002E07AA">
        <w:rPr>
          <w:rFonts w:ascii="Times New Roman" w:eastAsia="Calibri" w:hAnsi="Times New Roman" w:cs="Times New Roman"/>
          <w:sz w:val="24"/>
          <w:szCs w:val="24"/>
        </w:rPr>
        <w:t>”; “</w:t>
      </w:r>
      <w:r w:rsidRPr="007037DE">
        <w:rPr>
          <w:rFonts w:ascii="Times New Roman" w:eastAsia="Calibri" w:hAnsi="Times New Roman" w:cs="Times New Roman"/>
          <w:i/>
          <w:iCs/>
          <w:sz w:val="24"/>
          <w:szCs w:val="24"/>
        </w:rPr>
        <w:t>l’unità è detenuta in virtù di contratto di locazione sottoscritto in data _______________, con canone di Euro _______________ mensili/annui</w:t>
      </w:r>
      <w:r w:rsidRPr="002E07AA">
        <w:rPr>
          <w:rFonts w:ascii="Times New Roman" w:eastAsia="Calibri" w:hAnsi="Times New Roman" w:cs="Times New Roman"/>
          <w:sz w:val="24"/>
          <w:szCs w:val="24"/>
        </w:rPr>
        <w:t>”]</w:t>
      </w:r>
      <w:r w:rsidR="00B557A2">
        <w:rPr>
          <w:rFonts w:ascii="Times New Roman" w:eastAsia="Calibri" w:hAnsi="Times New Roman" w:cs="Times New Roman"/>
          <w:sz w:val="24"/>
          <w:szCs w:val="24"/>
        </w:rPr>
        <w:t xml:space="preserve"> </w:t>
      </w:r>
      <w:r w:rsidR="00B557A2" w:rsidRPr="00B557A2">
        <w:rPr>
          <w:rFonts w:ascii="Times New Roman" w:eastAsia="Calibri" w:hAnsi="Times New Roman" w:cs="Times New Roman"/>
          <w:i/>
          <w:iCs/>
          <w:sz w:val="24"/>
          <w:szCs w:val="24"/>
        </w:rPr>
        <w:t>oppure</w:t>
      </w:r>
      <w:r w:rsidR="00B557A2">
        <w:rPr>
          <w:rFonts w:ascii="Times New Roman" w:eastAsia="Calibri" w:hAnsi="Times New Roman" w:cs="Times New Roman"/>
          <w:i/>
          <w:iCs/>
          <w:sz w:val="24"/>
          <w:szCs w:val="24"/>
        </w:rPr>
        <w:t xml:space="preserve"> </w:t>
      </w:r>
      <w:r w:rsidR="00B557A2" w:rsidRPr="0035354B">
        <w:rPr>
          <w:rFonts w:ascii="Times New Roman" w:eastAsia="Calibri" w:hAnsi="Times New Roman" w:cs="Times New Roman"/>
          <w:sz w:val="24"/>
          <w:szCs w:val="24"/>
        </w:rPr>
        <w:t>l’unità abitativa è occupata dalla parte esecutata e dal suo nucleo familiare e costituisce l’abitazione principale di residenza.</w:t>
      </w:r>
    </w:p>
    <w:p w14:paraId="5A32D93D"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6BC4E97A"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 xml:space="preserve">Custodia </w:t>
      </w:r>
    </w:p>
    <w:p w14:paraId="7C3DD1DF"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Per visionare l’immobile, consultare la perizia, avere informazioni in ordine alle modalità di vendita, alla consistenza, alle caratteristiche e all’aggiornamento all’attualità dello stato di fatto e di occupazione del bene, rivolgersi al custode giudiziario avv.  …………….. con studio </w:t>
      </w:r>
      <w:proofErr w:type="gramStart"/>
      <w:r w:rsidRPr="002E07AA">
        <w:rPr>
          <w:rFonts w:ascii="Times New Roman" w:eastAsia="Calibri" w:hAnsi="Times New Roman" w:cs="Times New Roman"/>
          <w:sz w:val="24"/>
          <w:szCs w:val="24"/>
        </w:rPr>
        <w:t>in  …</w:t>
      </w:r>
      <w:proofErr w:type="gramEnd"/>
      <w:r w:rsidRPr="002E07AA">
        <w:rPr>
          <w:rFonts w:ascii="Times New Roman" w:eastAsia="Calibri" w:hAnsi="Times New Roman" w:cs="Times New Roman"/>
          <w:sz w:val="24"/>
          <w:szCs w:val="24"/>
        </w:rPr>
        <w:t>…………  Tel. …………. mail …………………</w:t>
      </w:r>
    </w:p>
    <w:p w14:paraId="6AA94F38"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I beni posti in vendita sono visionabili previa richiesta anche tramite il Portale delle Vendite Pubbliche oltre che mediante richiesta scritta contenente recapito telefonico e copia del documento d’identità del richiedente, da far pervenire al custode giudiziario non oltre 10 giorni prima della data fissata per la vendita.</w:t>
      </w:r>
    </w:p>
    <w:p w14:paraId="7C51173E"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4DF5A80C"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Liberazione dell’immobile</w:t>
      </w:r>
    </w:p>
    <w:p w14:paraId="643CBE62" w14:textId="3B20247C"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lastRenderedPageBreak/>
        <w:t xml:space="preserve">Se occupato dal debitore o da terzi senza titolo, la liberazione dell’immobile sarà effettuata a cura del custode giudiziario, salvo esenzione dell’aggiudicatario o dell’assegnatario. </w:t>
      </w:r>
      <w:r w:rsidR="007037DE" w:rsidRPr="0035354B">
        <w:rPr>
          <w:rFonts w:ascii="Times New Roman" w:eastAsia="Calibri" w:hAnsi="Times New Roman" w:cs="Times New Roman"/>
          <w:sz w:val="24"/>
          <w:szCs w:val="24"/>
        </w:rPr>
        <w:t>Per le procedure esecutive iniziate prima del 1° marzo 2023</w:t>
      </w:r>
      <w:r w:rsidR="007037DE">
        <w:rPr>
          <w:rFonts w:ascii="Times New Roman" w:eastAsia="Calibri" w:hAnsi="Times New Roman" w:cs="Times New Roman"/>
          <w:sz w:val="24"/>
          <w:szCs w:val="24"/>
        </w:rPr>
        <w:t>, n</w:t>
      </w:r>
      <w:r w:rsidRPr="002E07AA">
        <w:rPr>
          <w:rFonts w:ascii="Times New Roman" w:eastAsia="Calibri" w:hAnsi="Times New Roman" w:cs="Times New Roman"/>
          <w:sz w:val="24"/>
          <w:szCs w:val="24"/>
        </w:rPr>
        <w:t xml:space="preserve">el caso di immobile costituente abitazione principale della parte esecutata occorrerà, invece, che l’aggiudicatario presenti istanza scritta al custode per la liberazione entro il termine di versamento del saldo prezzo </w:t>
      </w:r>
    </w:p>
    <w:p w14:paraId="09609045"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588B524D" w14:textId="77777777"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Precisazioni</w:t>
      </w:r>
    </w:p>
    <w:p w14:paraId="73E12664"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[eventuali circostanze rilevanti che non abbiano evidenza nelle sezioni precedenti (per esempio: ammontare delle spese condominiali che resteranno a carico dell’aggiudicatario; stato degli impianti e delle relative certificazioni; vincoli gravanti sul bene o risultanti dal certificato di destinazione urbanistica o dalla perizia)]</w:t>
      </w:r>
    </w:p>
    <w:p w14:paraId="1F8AC30A"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29692216"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CONDIZIONI DELLA VENDITA</w:t>
      </w:r>
    </w:p>
    <w:p w14:paraId="414D7C76"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u w:val="single"/>
        </w:rPr>
        <w:t>La vendita avverrà alle seguenti condizioni</w:t>
      </w:r>
      <w:r w:rsidRPr="002E07AA">
        <w:rPr>
          <w:rFonts w:ascii="Times New Roman" w:eastAsia="Calibri" w:hAnsi="Times New Roman" w:cs="Times New Roman"/>
          <w:sz w:val="24"/>
          <w:szCs w:val="24"/>
        </w:rPr>
        <w:t>:</w:t>
      </w:r>
    </w:p>
    <w:p w14:paraId="54AC85DF" w14:textId="2FB8B3A5" w:rsidR="002E07AA" w:rsidRPr="002E07AA" w:rsidRDefault="00C62518"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35354B">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002E07AA" w:rsidRPr="002E07AA">
        <w:rPr>
          <w:rFonts w:ascii="Times New Roman" w:eastAsia="Calibri" w:hAnsi="Times New Roman" w:cs="Times New Roman"/>
          <w:sz w:val="24"/>
          <w:szCs w:val="24"/>
        </w:rPr>
        <w:t>la vendita avviene nello stato di fatto e di diritto in cui i beni si trovano, con tutte le eventuali pertinenze, accessioni, ragioni ed azioni, servitù attive e passive;  la vendita è a corpo e non a misura;  eventuali differenze di misura non potranno dar luogo ad alcun risarcimento, indennità o riduzione del prezzo;  la vendita forzata non è soggetta alle norme concernenti la garanzia per vizi o mancanza di qualità sicché l’esistenza di eventuali vizi, mancanza di qualità o difformità della cosa venduta, oneri di qualsiasi genere (ivi compresi, ad esempio, quelli urbanistici ovvero derivanti dalla eventuale necessità di adeguamento di impianti alle leggi vigenti, spese condominiali dell’anno in corso e dell’anno precedente non pagate dal debitore), per qualsiasi motivo non considerati, anche se occulti e comunque non evidenziati nella stima, non potranno dar luogo ad alcun risarcimento, indennità o riduzione del prezzo.</w:t>
      </w:r>
      <w:r w:rsidR="002E07AA" w:rsidRPr="002E07AA">
        <w:rPr>
          <w:rFonts w:ascii="Garamond" w:eastAsia="Calibri" w:hAnsi="Garamond" w:cs="Garamond"/>
          <w:sz w:val="24"/>
          <w:szCs w:val="24"/>
        </w:rPr>
        <w:t xml:space="preserve"> </w:t>
      </w:r>
      <w:r w:rsidR="002E07AA" w:rsidRPr="002E07AA">
        <w:rPr>
          <w:rFonts w:ascii="Times New Roman" w:eastAsia="Calibri" w:hAnsi="Times New Roman" w:cs="Times New Roman"/>
          <w:sz w:val="24"/>
          <w:szCs w:val="24"/>
        </w:rPr>
        <w:t xml:space="preserve">È onere degli offerenti prendere visione della perizia e della documentazione allegata, da cui è tratto il presente avviso e verificare la loro attualità; </w:t>
      </w:r>
    </w:p>
    <w:p w14:paraId="79988F07" w14:textId="5B248642"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C62518">
        <w:rPr>
          <w:rFonts w:ascii="Times New Roman" w:eastAsia="Calibri" w:hAnsi="Times New Roman" w:cs="Times New Roman"/>
          <w:b/>
          <w:bCs/>
          <w:sz w:val="24"/>
          <w:szCs w:val="24"/>
        </w:rPr>
        <w:t>2</w:t>
      </w:r>
      <w:r w:rsidRPr="002E07AA">
        <w:rPr>
          <w:rFonts w:ascii="Times New Roman" w:eastAsia="Calibri" w:hAnsi="Times New Roman" w:cs="Times New Roman"/>
          <w:sz w:val="24"/>
          <w:szCs w:val="24"/>
        </w:rPr>
        <w:t>. la partecipazione alle vendite giudiziarie non esonera gli offerenti dal compiere le visure ipotecarie e catastali e dall’accertare il regime fiscale applicabile all’acquisto e l’eventuale applicazione dell’IVA;</w:t>
      </w:r>
    </w:p>
    <w:p w14:paraId="6CB409A2" w14:textId="6A5BD783" w:rsidR="002E07AA" w:rsidRPr="007037DE" w:rsidRDefault="002E07AA" w:rsidP="007037DE">
      <w:pPr>
        <w:snapToGrid w:val="0"/>
        <w:spacing w:after="120" w:line="240" w:lineRule="auto"/>
        <w:jc w:val="both"/>
        <w:rPr>
          <w:rFonts w:ascii="Times New Roman" w:eastAsia="Calibri" w:hAnsi="Times New Roman" w:cs="Times New Roman"/>
          <w:sz w:val="24"/>
          <w:szCs w:val="24"/>
        </w:rPr>
      </w:pPr>
      <w:r w:rsidRPr="007037DE">
        <w:rPr>
          <w:rFonts w:ascii="Times New Roman" w:eastAsia="Calibri" w:hAnsi="Times New Roman" w:cs="Times New Roman"/>
          <w:b/>
          <w:sz w:val="24"/>
          <w:szCs w:val="24"/>
        </w:rPr>
        <w:t>3.</w:t>
      </w:r>
      <w:r w:rsidRPr="007037DE">
        <w:rPr>
          <w:rFonts w:ascii="Times New Roman" w:eastAsia="Calibri" w:hAnsi="Times New Roman" w:cs="Times New Roman"/>
          <w:sz w:val="24"/>
          <w:szCs w:val="24"/>
        </w:rPr>
        <w:t xml:space="preserve"> in caso di più offerte valide, si procederà a gara telematica o analogica sulla base dell’art. 573 c.p.c. e norme richiamate, e l’immobile verrà definitivamente aggiudicato a chi avrà effettuato il rilancio più alto</w:t>
      </w:r>
      <w:r w:rsidR="00C62518" w:rsidRPr="007037DE">
        <w:rPr>
          <w:rFonts w:ascii="Times New Roman" w:eastAsia="Calibri" w:hAnsi="Times New Roman" w:cs="Times New Roman"/>
          <w:sz w:val="24"/>
          <w:szCs w:val="24"/>
        </w:rPr>
        <w:t xml:space="preserve">. Nel caso di </w:t>
      </w:r>
      <w:r w:rsidR="00C90180" w:rsidRPr="007037DE">
        <w:rPr>
          <w:rFonts w:ascii="Times New Roman" w:eastAsia="Calibri" w:hAnsi="Times New Roman" w:cs="Times New Roman"/>
          <w:sz w:val="24"/>
          <w:szCs w:val="24"/>
        </w:rPr>
        <w:t xml:space="preserve">assenza di </w:t>
      </w:r>
      <w:r w:rsidR="00C62518" w:rsidRPr="007037DE">
        <w:rPr>
          <w:rFonts w:ascii="Times New Roman" w:eastAsia="Calibri" w:hAnsi="Times New Roman" w:cs="Times New Roman"/>
          <w:sz w:val="24"/>
          <w:szCs w:val="24"/>
        </w:rPr>
        <w:t>rilanci</w:t>
      </w:r>
      <w:r w:rsidRPr="007037DE">
        <w:rPr>
          <w:rFonts w:ascii="Times New Roman" w:eastAsia="Calibri" w:hAnsi="Times New Roman" w:cs="Times New Roman"/>
          <w:sz w:val="24"/>
          <w:szCs w:val="24"/>
        </w:rPr>
        <w:t xml:space="preserve"> </w:t>
      </w:r>
      <w:r w:rsidR="00C62518" w:rsidRPr="007037DE">
        <w:rPr>
          <w:rFonts w:ascii="Times New Roman" w:eastAsia="Calibri" w:hAnsi="Times New Roman" w:cs="Times New Roman"/>
          <w:sz w:val="24"/>
          <w:szCs w:val="24"/>
        </w:rPr>
        <w:t>e</w:t>
      </w:r>
      <w:r w:rsidR="007037DE" w:rsidRPr="007037DE">
        <w:rPr>
          <w:rFonts w:ascii="Times New Roman" w:eastAsia="Calibri" w:hAnsi="Times New Roman" w:cs="Times New Roman"/>
          <w:sz w:val="24"/>
          <w:szCs w:val="24"/>
        </w:rPr>
        <w:t xml:space="preserve"> di più</w:t>
      </w:r>
      <w:r w:rsidR="00C62518" w:rsidRPr="007037DE">
        <w:rPr>
          <w:rFonts w:ascii="Times New Roman" w:eastAsia="Calibri" w:hAnsi="Times New Roman" w:cs="Times New Roman"/>
          <w:sz w:val="24"/>
          <w:szCs w:val="24"/>
        </w:rPr>
        <w:t xml:space="preserve"> </w:t>
      </w:r>
      <w:r w:rsidRPr="007037DE">
        <w:rPr>
          <w:rFonts w:ascii="Times New Roman" w:eastAsia="Calibri" w:hAnsi="Times New Roman" w:cs="Times New Roman"/>
          <w:sz w:val="24"/>
          <w:szCs w:val="24"/>
        </w:rPr>
        <w:t>offerte dello stesso valore</w:t>
      </w:r>
      <w:r w:rsidR="001C0476" w:rsidRPr="007037DE">
        <w:rPr>
          <w:rFonts w:ascii="Times New Roman" w:eastAsia="Calibri" w:hAnsi="Times New Roman" w:cs="Times New Roman"/>
          <w:sz w:val="24"/>
          <w:szCs w:val="24"/>
        </w:rPr>
        <w:t xml:space="preserve">, l’immobile verrà aggiudicato </w:t>
      </w:r>
      <w:r w:rsidRPr="007037DE">
        <w:rPr>
          <w:rFonts w:ascii="Times New Roman" w:eastAsia="Calibri" w:hAnsi="Times New Roman" w:cs="Times New Roman"/>
          <w:sz w:val="24"/>
          <w:szCs w:val="24"/>
        </w:rPr>
        <w:t xml:space="preserve">a chi abbia presentato la cauzione più alta o, a parità di cauzione, a chi abbia offerto un termine inferiore per il versamento del saldo prezzo o, a parità di tutte le condizioni innanzi enunciate, a chi abbia presentato l’offerta per primo; </w:t>
      </w:r>
    </w:p>
    <w:p w14:paraId="51E28310" w14:textId="77777777" w:rsidR="002E07AA" w:rsidRPr="002E07AA" w:rsidRDefault="002E07AA" w:rsidP="007037DE">
      <w:pPr>
        <w:snapToGrid w:val="0"/>
        <w:spacing w:after="120" w:line="240" w:lineRule="auto"/>
        <w:jc w:val="both"/>
        <w:rPr>
          <w:rFonts w:ascii="Times New Roman" w:eastAsia="Calibri" w:hAnsi="Times New Roman" w:cs="Times New Roman"/>
        </w:rPr>
      </w:pPr>
      <w:r w:rsidRPr="002E07AA">
        <w:rPr>
          <w:rFonts w:ascii="Times New Roman" w:eastAsia="Calibri" w:hAnsi="Times New Roman" w:cs="Times New Roman"/>
          <w:sz w:val="24"/>
          <w:szCs w:val="24"/>
        </w:rPr>
        <w:t>Nel caso in cui, nel termine di 10 giorni prima del giorno fissato per la vendita, sia presentata dal creditore istanza per l’assegnazione, la stessa sarà comunque preferita nel caso in cui il prezzo offerto dall’unico offerente sia inferiore al prezzo base dell’esperimento di vendita oppure, in caso di plurimi offerenti e di gara, nel caso in cui l’offerta più alta non superi il prezzo base;</w:t>
      </w:r>
    </w:p>
    <w:p w14:paraId="79CAD659" w14:textId="2C26A98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b/>
          <w:sz w:val="24"/>
          <w:szCs w:val="24"/>
        </w:rPr>
        <w:t xml:space="preserve">4. </w:t>
      </w:r>
      <w:r w:rsidRPr="002E07AA">
        <w:rPr>
          <w:rFonts w:ascii="Times New Roman" w:eastAsia="Calibri" w:hAnsi="Times New Roman" w:cs="Times New Roman"/>
          <w:sz w:val="24"/>
          <w:szCs w:val="24"/>
        </w:rPr>
        <w:t>La gara avverrà in forma sia analogica che telematica</w:t>
      </w:r>
      <w:r w:rsidR="00F80C04">
        <w:rPr>
          <w:rFonts w:ascii="Times New Roman" w:eastAsia="Calibri" w:hAnsi="Times New Roman" w:cs="Times New Roman"/>
          <w:sz w:val="24"/>
          <w:szCs w:val="24"/>
        </w:rPr>
        <w:t xml:space="preserve"> e, pertanto, </w:t>
      </w:r>
      <w:r w:rsidRPr="002E07AA">
        <w:rPr>
          <w:rFonts w:ascii="Times New Roman" w:eastAsia="Calibri" w:hAnsi="Times New Roman" w:cs="Times New Roman"/>
          <w:sz w:val="24"/>
          <w:szCs w:val="24"/>
        </w:rPr>
        <w:t xml:space="preserve">coloro che avranno formulato l’offerta analogica (cartacea) dovranno partecipare innanzi al professionista delegato alla vendita, mentre coloro che avranno formulato l’offerta con modalità telematica dovranno partecipare alle operazioni di vendita con la medesima modalità telematica. </w:t>
      </w:r>
    </w:p>
    <w:p w14:paraId="758E16DB" w14:textId="624263C7" w:rsidR="002E07AA" w:rsidRPr="002E07AA" w:rsidRDefault="00C62518"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F80C04">
        <w:rPr>
          <w:rFonts w:ascii="Times New Roman" w:eastAsia="Calibri" w:hAnsi="Times New Roman" w:cs="Times New Roman"/>
          <w:b/>
          <w:sz w:val="24"/>
          <w:szCs w:val="24"/>
        </w:rPr>
        <w:t>5</w:t>
      </w:r>
      <w:r w:rsidR="002E07AA" w:rsidRPr="00F80C04">
        <w:rPr>
          <w:rFonts w:ascii="Times New Roman" w:eastAsia="Calibri" w:hAnsi="Times New Roman" w:cs="Times New Roman"/>
          <w:bCs/>
          <w:sz w:val="24"/>
          <w:szCs w:val="24"/>
        </w:rPr>
        <w:t>.</w:t>
      </w:r>
      <w:r w:rsidR="002E07AA" w:rsidRPr="002E07AA">
        <w:rPr>
          <w:rFonts w:ascii="Times New Roman" w:eastAsia="Calibri" w:hAnsi="Times New Roman" w:cs="Times New Roman"/>
          <w:sz w:val="24"/>
          <w:szCs w:val="24"/>
        </w:rPr>
        <w:t xml:space="preserve"> l’offerente potrà conferire procura nella forma della scrittura privata autenticata o dell’atto pubblico notarile ad offrire ed a partecipare alla procedura di vendita senza incanto solo ed esclusivamente a favore di un soggetto iscritto nell’Ordine degli Avvocati.</w:t>
      </w:r>
    </w:p>
    <w:p w14:paraId="670FB994" w14:textId="3CF5CF87" w:rsidR="002E07AA" w:rsidRPr="002E07AA" w:rsidRDefault="00C62518"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35354B">
        <w:rPr>
          <w:rFonts w:ascii="Times New Roman" w:eastAsia="Calibri" w:hAnsi="Times New Roman" w:cs="Times New Roman"/>
          <w:b/>
          <w:sz w:val="24"/>
          <w:szCs w:val="24"/>
        </w:rPr>
        <w:lastRenderedPageBreak/>
        <w:t>6</w:t>
      </w:r>
      <w:r w:rsidR="002E07AA" w:rsidRPr="0035354B">
        <w:rPr>
          <w:rFonts w:ascii="Times New Roman" w:eastAsia="Calibri" w:hAnsi="Times New Roman" w:cs="Times New Roman"/>
          <w:b/>
          <w:sz w:val="24"/>
          <w:szCs w:val="24"/>
        </w:rPr>
        <w:t>.</w:t>
      </w:r>
      <w:r w:rsidR="002E07AA" w:rsidRPr="002E07AA">
        <w:rPr>
          <w:rFonts w:ascii="Times New Roman" w:eastAsia="Calibri" w:hAnsi="Times New Roman" w:cs="Times New Roman"/>
          <w:sz w:val="24"/>
          <w:szCs w:val="24"/>
        </w:rPr>
        <w:t xml:space="preserve"> è consentita anche nella vendita senza incanto, in applicazione analogica dell’art. 583 c.p.c., la presentazione da parte del solo offerente iscritto all’Ordine degli Avvocati di un’offerta per persona da nominare: in questo caso il procuratore deve dichiarare nei tre giorni successivi all’aggiudicazione (termine improrogabile) al professionista delegato le generalità della persona per la quale ha presentato l’offerta depositando il mandato speciale in forma scritta (e redatto nella forma dell’atto pubblico o della scrittura privata autenticata) conferitogli dalla stessa persona nominata che deve avere data certa antecedente all’aggiudicazione; il mandato può essere sostituito dalla dichiarazione di accettazione della persona nominata (e redatto nella forma dell’atto pubblico o della scrittura privata autenticata) da depositarsi sempre nel medesimo termine improrogabile di tre giorni o da dichiarazione resa dal procuratore e dal nominato personalmente dinnanzi al professionista delegato, che ne redigerà apposito verbale;</w:t>
      </w:r>
    </w:p>
    <w:p w14:paraId="614F63DE" w14:textId="3D27531F" w:rsidR="002E07AA" w:rsidRPr="002E07AA" w:rsidRDefault="00C62518"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F80C04">
        <w:rPr>
          <w:rFonts w:ascii="Times New Roman" w:eastAsia="Calibri" w:hAnsi="Times New Roman" w:cs="Times New Roman"/>
          <w:b/>
          <w:sz w:val="24"/>
          <w:szCs w:val="24"/>
        </w:rPr>
        <w:t>7</w:t>
      </w:r>
      <w:r w:rsidR="002E07AA" w:rsidRPr="00F80C04">
        <w:rPr>
          <w:rFonts w:ascii="Times New Roman" w:eastAsia="Calibri" w:hAnsi="Times New Roman" w:cs="Times New Roman"/>
          <w:b/>
          <w:sz w:val="24"/>
          <w:szCs w:val="24"/>
        </w:rPr>
        <w:t>.</w:t>
      </w:r>
      <w:r w:rsidR="002E07AA" w:rsidRPr="00F80C04">
        <w:rPr>
          <w:rFonts w:ascii="Times New Roman" w:eastAsia="Calibri" w:hAnsi="Times New Roman" w:cs="Times New Roman"/>
          <w:sz w:val="24"/>
          <w:szCs w:val="24"/>
        </w:rPr>
        <w:t xml:space="preserve"> è consentita la presentazione da parte di una pluralità di offerenti di un’unica offerta per l’acquisto</w:t>
      </w:r>
      <w:r w:rsidR="002E07AA" w:rsidRPr="002E07AA">
        <w:rPr>
          <w:rFonts w:ascii="Times New Roman" w:eastAsia="Calibri" w:hAnsi="Times New Roman" w:cs="Times New Roman"/>
          <w:sz w:val="24"/>
          <w:szCs w:val="24"/>
        </w:rPr>
        <w:t xml:space="preserve"> del medesimo diritto indicato nell’avviso di vendita (c.d. offerta congiunta), a condizione che, nella vendita analogica, l’offerta congiunta sia sottoscritta da tutti gli offerenti e che indichi la misura della quota o la specificazione del diritto che verrà trasferito a ciascun aggiudicatario in sede di decreto di trasferimento (es. nuda proprietà ed usufrutto nel caso venga posta in vendita la piena proprietà); nel caso in cui risultino aggiudicatari gli offerenti congiunti, tutti solidalmente saranno obbligati al pagamento del saldo prezzo nel termine perentorio a pena di decadenza dall’aggiudicazione e perdita </w:t>
      </w:r>
    </w:p>
    <w:p w14:paraId="3DB71437"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della cauzione a titolo di multa.</w:t>
      </w:r>
    </w:p>
    <w:p w14:paraId="338F5048" w14:textId="2115BCC9" w:rsidR="002E07AA" w:rsidRPr="002E07AA" w:rsidRDefault="00C62518"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F80C04">
        <w:rPr>
          <w:rFonts w:ascii="Times New Roman" w:eastAsia="Calibri" w:hAnsi="Times New Roman" w:cs="Times New Roman"/>
          <w:b/>
          <w:bCs/>
          <w:sz w:val="24"/>
          <w:szCs w:val="24"/>
        </w:rPr>
        <w:t>8</w:t>
      </w:r>
      <w:r w:rsidR="00F80C04">
        <w:rPr>
          <w:rFonts w:ascii="Times New Roman" w:eastAsia="Calibri" w:hAnsi="Times New Roman" w:cs="Times New Roman"/>
          <w:b/>
          <w:bCs/>
          <w:sz w:val="24"/>
          <w:szCs w:val="24"/>
        </w:rPr>
        <w:t>.</w:t>
      </w:r>
      <w:r w:rsidR="002E07AA" w:rsidRPr="00F80C04">
        <w:rPr>
          <w:rFonts w:ascii="Garamond" w:eastAsia="Calibri" w:hAnsi="Garamond" w:cs="Garamond"/>
          <w:sz w:val="24"/>
          <w:szCs w:val="24"/>
        </w:rPr>
        <w:t xml:space="preserve"> </w:t>
      </w:r>
      <w:r w:rsidR="002E07AA" w:rsidRPr="00F80C04">
        <w:rPr>
          <w:rFonts w:ascii="Times New Roman" w:eastAsia="Calibri" w:hAnsi="Times New Roman" w:cs="Times New Roman"/>
          <w:sz w:val="24"/>
          <w:szCs w:val="24"/>
        </w:rPr>
        <w:t>Per partecipare alla gara telematica o analogica ai sensi dell’art. 573 c.p.c. gli offerenti devono</w:t>
      </w:r>
      <w:r w:rsidR="002E07AA" w:rsidRPr="002E07AA">
        <w:rPr>
          <w:rFonts w:ascii="Times New Roman" w:eastAsia="Calibri" w:hAnsi="Times New Roman" w:cs="Times New Roman"/>
          <w:sz w:val="24"/>
          <w:szCs w:val="24"/>
        </w:rPr>
        <w:t xml:space="preserve"> conoscere la lingua italiana, a pena di esclusione della gara, ed essere presenti.</w:t>
      </w:r>
    </w:p>
    <w:p w14:paraId="1C07ACE1" w14:textId="61361D06" w:rsidR="002E07AA" w:rsidRPr="002E07AA" w:rsidRDefault="00C62518" w:rsidP="007037DE">
      <w:pPr>
        <w:snapToGrid w:val="0"/>
        <w:spacing w:after="120" w:line="240" w:lineRule="auto"/>
        <w:jc w:val="both"/>
        <w:rPr>
          <w:rFonts w:ascii="Times New Roman" w:eastAsia="Calibri" w:hAnsi="Times New Roman" w:cs="Times New Roman"/>
          <w:sz w:val="24"/>
          <w:szCs w:val="24"/>
        </w:rPr>
      </w:pPr>
      <w:r w:rsidRPr="00F80C04">
        <w:rPr>
          <w:rFonts w:ascii="Times New Roman" w:eastAsia="Calibri" w:hAnsi="Times New Roman" w:cs="Times New Roman"/>
          <w:b/>
          <w:bCs/>
          <w:sz w:val="24"/>
          <w:szCs w:val="24"/>
        </w:rPr>
        <w:t>9</w:t>
      </w:r>
      <w:r w:rsidR="002E07AA" w:rsidRPr="00F80C04">
        <w:rPr>
          <w:rFonts w:ascii="Times New Roman" w:eastAsia="Calibri" w:hAnsi="Times New Roman" w:cs="Times New Roman"/>
          <w:b/>
          <w:bCs/>
          <w:sz w:val="24"/>
          <w:szCs w:val="24"/>
        </w:rPr>
        <w:t xml:space="preserve">. </w:t>
      </w:r>
      <w:r w:rsidR="002E07AA" w:rsidRPr="00F80C04">
        <w:rPr>
          <w:rFonts w:ascii="Times New Roman" w:eastAsia="Calibri" w:hAnsi="Times New Roman" w:cs="Times New Roman"/>
          <w:sz w:val="24"/>
          <w:szCs w:val="24"/>
        </w:rPr>
        <w:t>l’esclusione dell’acquisto dalla comunione legale dei coniugi va comunicata al Delegato in sede</w:t>
      </w:r>
      <w:r w:rsidR="002E07AA" w:rsidRPr="002E07AA">
        <w:rPr>
          <w:rFonts w:ascii="Times New Roman" w:eastAsia="Calibri" w:hAnsi="Times New Roman" w:cs="Times New Roman"/>
          <w:sz w:val="24"/>
          <w:szCs w:val="24"/>
        </w:rPr>
        <w:t xml:space="preserve"> di </w:t>
      </w:r>
      <w:r w:rsidR="00F80C04">
        <w:rPr>
          <w:rFonts w:ascii="Times New Roman" w:eastAsia="Calibri" w:hAnsi="Times New Roman" w:cs="Times New Roman"/>
          <w:sz w:val="24"/>
          <w:szCs w:val="24"/>
        </w:rPr>
        <w:t xml:space="preserve">versamento del </w:t>
      </w:r>
      <w:r w:rsidR="002E07AA" w:rsidRPr="002E07AA">
        <w:rPr>
          <w:rFonts w:ascii="Times New Roman" w:eastAsia="Calibri" w:hAnsi="Times New Roman" w:cs="Times New Roman"/>
          <w:sz w:val="24"/>
          <w:szCs w:val="24"/>
        </w:rPr>
        <w:t>saldo prezzo e comunque entro e non oltre l’emissione del Decreto di trasferimento mediante consegna di apposito atto notarile oppure mediante dichiarazione da farsi personalmente avanti al Delegato, in presenza di entrambi i coniugi.</w:t>
      </w:r>
    </w:p>
    <w:p w14:paraId="6D7FFB98"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Per tutto quanto non espressamente previsto nel presente avviso e nell’ordinanza di delega in ordine all’offerta telematica, si rinvia a quanto disposto dal D.M. 32/2015. </w:t>
      </w:r>
    </w:p>
    <w:p w14:paraId="61E3D779"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p>
    <w:p w14:paraId="7CCE3477" w14:textId="77777777" w:rsidR="002E07AA" w:rsidRPr="002E07AA" w:rsidRDefault="002E07AA" w:rsidP="007037DE">
      <w:pPr>
        <w:autoSpaceDE w:val="0"/>
        <w:autoSpaceDN w:val="0"/>
        <w:adjustRightInd w:val="0"/>
        <w:spacing w:after="120" w:line="240" w:lineRule="auto"/>
        <w:jc w:val="both"/>
        <w:rPr>
          <w:rFonts w:ascii="Times New Roman" w:eastAsia="Calibri" w:hAnsi="Times New Roman" w:cs="Times New Roman"/>
          <w:b/>
          <w:sz w:val="24"/>
          <w:szCs w:val="24"/>
        </w:rPr>
      </w:pPr>
      <w:r w:rsidRPr="002E07AA">
        <w:rPr>
          <w:rFonts w:ascii="Times New Roman" w:eastAsia="Calibri" w:hAnsi="Times New Roman" w:cs="Times New Roman" w:hint="cs"/>
          <w:b/>
          <w:sz w:val="24"/>
          <w:szCs w:val="24"/>
        </w:rPr>
        <w:t>Spese</w:t>
      </w:r>
    </w:p>
    <w:p w14:paraId="0DBFAE92" w14:textId="3DE935BE"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hint="cs"/>
          <w:sz w:val="24"/>
          <w:szCs w:val="24"/>
        </w:rPr>
        <w:t xml:space="preserve">L’immobile viene venduto libero da iscrizioni ipotecarie e da trascrizioni di pignoramenti e sequestri conservativi </w:t>
      </w:r>
      <w:r w:rsidRPr="002E07AA">
        <w:rPr>
          <w:rFonts w:ascii="Times New Roman" w:eastAsia="Calibri" w:hAnsi="Times New Roman" w:cs="Times New Roman"/>
          <w:sz w:val="24"/>
          <w:szCs w:val="24"/>
        </w:rPr>
        <w:t xml:space="preserve">(sia pronunciati dal giudice civile che dal giudice penale a favore della parte civile) </w:t>
      </w:r>
      <w:r w:rsidR="00F80C04">
        <w:rPr>
          <w:rFonts w:ascii="Times New Roman" w:eastAsia="Calibri" w:hAnsi="Times New Roman" w:cs="Times New Roman"/>
          <w:sz w:val="24"/>
          <w:szCs w:val="24"/>
        </w:rPr>
        <w:t>anche successivi alla trascrizione dell’atto di pignoramento</w:t>
      </w:r>
      <w:r w:rsidRPr="002E07AA">
        <w:rPr>
          <w:rFonts w:ascii="Times New Roman" w:eastAsia="Calibri" w:hAnsi="Times New Roman" w:cs="Times New Roman"/>
          <w:sz w:val="24"/>
          <w:szCs w:val="24"/>
        </w:rPr>
        <w:t>, nonché dalla trascrizione delle sentenze dichiarative di fallimento, delle sentenze di apertura della liquidazione giudiziale e di apertura della liquidazione controllata che saranno cancellate</w:t>
      </w:r>
      <w:r w:rsidRPr="002E07AA">
        <w:rPr>
          <w:rFonts w:ascii="Times New Roman" w:eastAsia="Calibri" w:hAnsi="Times New Roman" w:cs="Times New Roman" w:hint="cs"/>
          <w:sz w:val="24"/>
          <w:szCs w:val="24"/>
        </w:rPr>
        <w:t xml:space="preserve"> a spese e cura della procedura, salvo quanto posto a carico dell’aggiudicatario dal </w:t>
      </w:r>
      <w:proofErr w:type="spellStart"/>
      <w:r w:rsidRPr="002E07AA">
        <w:rPr>
          <w:rFonts w:ascii="Times New Roman" w:eastAsia="Calibri" w:hAnsi="Times New Roman" w:cs="Times New Roman" w:hint="cs"/>
          <w:sz w:val="24"/>
          <w:szCs w:val="24"/>
        </w:rPr>
        <w:t>d</w:t>
      </w:r>
      <w:r w:rsidRPr="002E07AA">
        <w:rPr>
          <w:rFonts w:ascii="Times New Roman" w:eastAsia="Calibri" w:hAnsi="Times New Roman" w:cs="Times New Roman"/>
          <w:sz w:val="24"/>
          <w:szCs w:val="24"/>
        </w:rPr>
        <w:t>.</w:t>
      </w:r>
      <w:r w:rsidRPr="002E07AA">
        <w:rPr>
          <w:rFonts w:ascii="Times New Roman" w:eastAsia="Calibri" w:hAnsi="Times New Roman" w:cs="Times New Roman" w:hint="cs"/>
          <w:sz w:val="24"/>
          <w:szCs w:val="24"/>
        </w:rPr>
        <w:t>m.</w:t>
      </w:r>
      <w:proofErr w:type="spellEnd"/>
      <w:r w:rsidRPr="002E07AA">
        <w:rPr>
          <w:rFonts w:ascii="Times New Roman" w:eastAsia="Calibri" w:hAnsi="Times New Roman" w:cs="Times New Roman" w:hint="cs"/>
          <w:sz w:val="24"/>
          <w:szCs w:val="24"/>
        </w:rPr>
        <w:t xml:space="preserve"> </w:t>
      </w:r>
      <w:r w:rsidRPr="002E07AA">
        <w:rPr>
          <w:rFonts w:ascii="Times New Roman" w:eastAsia="Calibri" w:hAnsi="Times New Roman" w:cs="Times New Roman"/>
          <w:sz w:val="24"/>
          <w:szCs w:val="24"/>
        </w:rPr>
        <w:t>227/2015</w:t>
      </w:r>
      <w:r w:rsidR="00F80C04">
        <w:rPr>
          <w:rFonts w:ascii="Times New Roman" w:eastAsia="Calibri" w:hAnsi="Times New Roman" w:cs="Times New Roman"/>
          <w:sz w:val="24"/>
          <w:szCs w:val="24"/>
        </w:rPr>
        <w:t>.</w:t>
      </w:r>
    </w:p>
    <w:p w14:paraId="0D98DBE7"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Sono a carico dell’aggiudicatario gli oneri fiscali inerenti al trasferimento, il 50% delle competenze del professionista delegato per la fase di trasferimento, le spese di registrazione, volturazione e trascrizione del decreto di trasferimento (non quelle per le cancellazioni delle formalità pregiudizievoli cancellabili con il decreto di trasferimento, che rimangono a carico della procedura), nella misura che sarà indicata dal delegato a seguito dell'aggiudicazione definitiva e saranno versati dall’aggiudicatario, contestualmente al saldo del prezzo.</w:t>
      </w:r>
    </w:p>
    <w:p w14:paraId="6C9AF925" w14:textId="77777777" w:rsidR="002E07AA" w:rsidRPr="002E07AA" w:rsidRDefault="002E07AA" w:rsidP="007037DE">
      <w:pPr>
        <w:autoSpaceDE w:val="0"/>
        <w:autoSpaceDN w:val="0"/>
        <w:adjustRightInd w:val="0"/>
        <w:spacing w:after="120" w:line="240" w:lineRule="auto"/>
        <w:jc w:val="both"/>
        <w:rPr>
          <w:rFonts w:ascii="Times New Roman" w:eastAsia="Calibri" w:hAnsi="Times New Roman" w:cs="Times New Roman"/>
          <w:b/>
          <w:sz w:val="24"/>
          <w:szCs w:val="24"/>
        </w:rPr>
      </w:pPr>
      <w:r w:rsidRPr="002E07AA">
        <w:rPr>
          <w:rFonts w:ascii="Times New Roman" w:eastAsia="Calibri" w:hAnsi="Times New Roman" w:cs="Times New Roman" w:hint="cs"/>
          <w:b/>
          <w:sz w:val="24"/>
          <w:szCs w:val="24"/>
        </w:rPr>
        <w:t>Saldo prezzo</w:t>
      </w:r>
      <w:r w:rsidRPr="002E07AA">
        <w:rPr>
          <w:rFonts w:ascii="Times New Roman" w:eastAsia="Calibri" w:hAnsi="Times New Roman" w:cs="Times New Roman"/>
          <w:b/>
          <w:sz w:val="24"/>
          <w:szCs w:val="24"/>
        </w:rPr>
        <w:t xml:space="preserve"> </w:t>
      </w:r>
      <w:r w:rsidRPr="002E07AA">
        <w:rPr>
          <w:rFonts w:ascii="Times New Roman" w:eastAsia="Calibri" w:hAnsi="Times New Roman" w:cs="Times New Roman"/>
          <w:bCs/>
          <w:i/>
          <w:iCs/>
          <w:sz w:val="24"/>
          <w:szCs w:val="24"/>
        </w:rPr>
        <w:t>(verificare sempre le modalità indicate nella delega e adeguare il contenuto dell’avviso di vendita alle prescrizioni dell’ordinanza di delega)</w:t>
      </w:r>
    </w:p>
    <w:p w14:paraId="1054FF39"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hint="cs"/>
          <w:sz w:val="24"/>
          <w:szCs w:val="24"/>
        </w:rPr>
        <w:t>Il saldo del prezzo di aggiudicazione dovrà essere versato, dedotta la somma già prestata a titolo di cauzione, unicamente mediante assegn</w:t>
      </w:r>
      <w:r w:rsidRPr="002E07AA">
        <w:rPr>
          <w:rFonts w:ascii="Times New Roman" w:eastAsia="Calibri" w:hAnsi="Times New Roman" w:cs="Times New Roman"/>
          <w:sz w:val="24"/>
          <w:szCs w:val="24"/>
        </w:rPr>
        <w:t>o</w:t>
      </w:r>
      <w:r w:rsidRPr="002E07AA">
        <w:rPr>
          <w:rFonts w:ascii="Times New Roman" w:eastAsia="Calibri" w:hAnsi="Times New Roman" w:cs="Times New Roman" w:hint="cs"/>
          <w:sz w:val="24"/>
          <w:szCs w:val="24"/>
        </w:rPr>
        <w:t xml:space="preserve"> circolar</w:t>
      </w:r>
      <w:r w:rsidRPr="002E07AA">
        <w:rPr>
          <w:rFonts w:ascii="Times New Roman" w:eastAsia="Calibri" w:hAnsi="Times New Roman" w:cs="Times New Roman"/>
          <w:sz w:val="24"/>
          <w:szCs w:val="24"/>
        </w:rPr>
        <w:t>e</w:t>
      </w:r>
      <w:r w:rsidRPr="002E07AA">
        <w:rPr>
          <w:rFonts w:ascii="Times New Roman" w:eastAsia="Calibri" w:hAnsi="Times New Roman" w:cs="Times New Roman" w:hint="cs"/>
          <w:sz w:val="24"/>
          <w:szCs w:val="24"/>
        </w:rPr>
        <w:t xml:space="preserve"> non trasferibil</w:t>
      </w:r>
      <w:r w:rsidRPr="002E07AA">
        <w:rPr>
          <w:rFonts w:ascii="Times New Roman" w:eastAsia="Calibri" w:hAnsi="Times New Roman" w:cs="Times New Roman"/>
          <w:sz w:val="24"/>
          <w:szCs w:val="24"/>
        </w:rPr>
        <w:t>e</w:t>
      </w:r>
      <w:r w:rsidRPr="002E07AA">
        <w:rPr>
          <w:rFonts w:ascii="Times New Roman" w:eastAsia="Calibri" w:hAnsi="Times New Roman" w:cs="Times New Roman" w:hint="cs"/>
          <w:sz w:val="24"/>
          <w:szCs w:val="24"/>
        </w:rPr>
        <w:t>, intestat</w:t>
      </w:r>
      <w:r w:rsidRPr="002E07AA">
        <w:rPr>
          <w:rFonts w:ascii="Times New Roman" w:eastAsia="Calibri" w:hAnsi="Times New Roman" w:cs="Times New Roman"/>
          <w:sz w:val="24"/>
          <w:szCs w:val="24"/>
        </w:rPr>
        <w:t>o</w:t>
      </w:r>
      <w:r w:rsidRPr="002E07AA">
        <w:rPr>
          <w:rFonts w:ascii="Times New Roman" w:eastAsia="Calibri" w:hAnsi="Times New Roman" w:cs="Times New Roman" w:hint="cs"/>
          <w:sz w:val="24"/>
          <w:szCs w:val="24"/>
        </w:rPr>
        <w:t xml:space="preserve"> al Professionista delegato con l’indicazione del numero della procedura</w:t>
      </w:r>
      <w:r w:rsidRPr="002E07AA">
        <w:rPr>
          <w:rFonts w:ascii="Times New Roman" w:eastAsia="Calibri" w:hAnsi="Times New Roman" w:cs="Times New Roman"/>
          <w:sz w:val="24"/>
          <w:szCs w:val="24"/>
        </w:rPr>
        <w:t xml:space="preserve"> (o in alternativa vaglia postale),</w:t>
      </w:r>
      <w:r w:rsidRPr="002E07AA">
        <w:rPr>
          <w:rFonts w:ascii="Times New Roman" w:eastAsia="Calibri" w:hAnsi="Times New Roman" w:cs="Times New Roman" w:hint="cs"/>
          <w:sz w:val="24"/>
          <w:szCs w:val="24"/>
        </w:rPr>
        <w:t xml:space="preserve"> entro 120 </w:t>
      </w:r>
      <w:r w:rsidRPr="002E07AA">
        <w:rPr>
          <w:rFonts w:ascii="Times New Roman" w:eastAsia="Calibri" w:hAnsi="Times New Roman" w:cs="Times New Roman" w:hint="cs"/>
          <w:sz w:val="24"/>
          <w:szCs w:val="24"/>
        </w:rPr>
        <w:lastRenderedPageBreak/>
        <w:t>giorni dalla aggiudicazione (termine perentorio e non prorogabile</w:t>
      </w:r>
      <w:r w:rsidRPr="002E07AA">
        <w:rPr>
          <w:rFonts w:ascii="Times New Roman" w:eastAsia="Calibri" w:hAnsi="Times New Roman" w:cs="Times New Roman"/>
          <w:sz w:val="24"/>
          <w:szCs w:val="24"/>
        </w:rPr>
        <w:t xml:space="preserve"> e non soggetto alla sospensione feriale dei termini processuali)</w:t>
      </w:r>
      <w:r w:rsidRPr="002E07AA">
        <w:rPr>
          <w:rFonts w:ascii="Times New Roman" w:eastAsia="Calibri" w:hAnsi="Times New Roman" w:cs="Times New Roman" w:hint="cs"/>
          <w:sz w:val="24"/>
          <w:szCs w:val="24"/>
        </w:rPr>
        <w:t>, presso lo Studio del Professionista delegato in</w:t>
      </w:r>
      <w:r w:rsidRPr="002E07AA">
        <w:rPr>
          <w:rFonts w:ascii="Times New Roman" w:eastAsia="Calibri" w:hAnsi="Times New Roman" w:cs="Times New Roman"/>
          <w:sz w:val="24"/>
          <w:szCs w:val="24"/>
        </w:rPr>
        <w:t xml:space="preserve"> ………………</w:t>
      </w:r>
      <w:proofErr w:type="gramStart"/>
      <w:r w:rsidRPr="002E07AA">
        <w:rPr>
          <w:rFonts w:ascii="Times New Roman" w:eastAsia="Calibri" w:hAnsi="Times New Roman" w:cs="Times New Roman"/>
          <w:sz w:val="24"/>
          <w:szCs w:val="24"/>
        </w:rPr>
        <w:t>…….</w:t>
      </w:r>
      <w:proofErr w:type="gramEnd"/>
      <w:r w:rsidRPr="002E07AA">
        <w:rPr>
          <w:rFonts w:ascii="Times New Roman" w:eastAsia="Calibri" w:hAnsi="Times New Roman" w:cs="Times New Roman"/>
          <w:sz w:val="24"/>
          <w:szCs w:val="24"/>
        </w:rPr>
        <w:t xml:space="preserve">. </w:t>
      </w:r>
      <w:r w:rsidRPr="002E07AA">
        <w:rPr>
          <w:rFonts w:ascii="Times New Roman" w:eastAsia="Calibri" w:hAnsi="Times New Roman" w:cs="Times New Roman" w:hint="cs"/>
          <w:sz w:val="24"/>
          <w:szCs w:val="24"/>
        </w:rPr>
        <w:t xml:space="preserve">In caso di inadempimento nel versamento delle somme di cui sopra </w:t>
      </w:r>
      <w:r w:rsidRPr="002E07AA">
        <w:rPr>
          <w:rFonts w:ascii="Times New Roman" w:eastAsia="Calibri" w:hAnsi="Times New Roman" w:cs="Times New Roman"/>
          <w:sz w:val="24"/>
          <w:szCs w:val="24"/>
        </w:rPr>
        <w:t xml:space="preserve">l'aggiudicatario sarà dichiarato decaduto </w:t>
      </w:r>
      <w:proofErr w:type="gramStart"/>
      <w:r w:rsidRPr="002E07AA">
        <w:rPr>
          <w:rFonts w:ascii="Times New Roman" w:eastAsia="Calibri" w:hAnsi="Times New Roman" w:cs="Times New Roman"/>
          <w:sz w:val="24"/>
          <w:szCs w:val="24"/>
        </w:rPr>
        <w:t xml:space="preserve">e  </w:t>
      </w:r>
      <w:r w:rsidRPr="002E07AA">
        <w:rPr>
          <w:rFonts w:ascii="Times New Roman" w:eastAsia="Calibri" w:hAnsi="Times New Roman" w:cs="Times New Roman" w:hint="cs"/>
          <w:sz w:val="24"/>
          <w:szCs w:val="24"/>
        </w:rPr>
        <w:t>perderà</w:t>
      </w:r>
      <w:proofErr w:type="gramEnd"/>
      <w:r w:rsidRPr="002E07AA">
        <w:rPr>
          <w:rFonts w:ascii="Times New Roman" w:eastAsia="Calibri" w:hAnsi="Times New Roman" w:cs="Times New Roman" w:hint="cs"/>
          <w:sz w:val="24"/>
          <w:szCs w:val="24"/>
        </w:rPr>
        <w:t xml:space="preserve"> tutte le somme versate.</w:t>
      </w:r>
      <w:r w:rsidRPr="002E07AA">
        <w:rPr>
          <w:rFonts w:ascii="Times New Roman" w:eastAsia="Calibri" w:hAnsi="Times New Roman" w:cs="Times New Roman"/>
          <w:sz w:val="24"/>
          <w:szCs w:val="24"/>
        </w:rPr>
        <w:t xml:space="preserve"> Le stesse verranno confiscate a titolo di cauzione e, nel caso in cui l’aggiudicazione successiva dovesse avvenire ad un prezzo inferiore, l’aggiudicatario sarà condannato a pagare la differenza negativa a favore del creditore utilmente graduato nel progetto di distribuzione che potrà agire esecutivamente nei suoi confronti.</w:t>
      </w:r>
    </w:p>
    <w:p w14:paraId="27CFEE12"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 L’importo delle spese, imposte e compensi conseguenti alla vendita verrà calcolato dal professionista delegato e dovrà essere versato nel medesimo termine, con le modalità indicate dal professionista delegato.</w:t>
      </w:r>
    </w:p>
    <w:p w14:paraId="6EED0380"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Nel caso in cui l’aggiudicatario non dovesse versare le imposte e le spese collegate al trasferimento, l’aggiudicazione potrà essere revocata dal giudice dell’esecuzione forzata.</w:t>
      </w:r>
    </w:p>
    <w:p w14:paraId="15AC32F9" w14:textId="13565E88"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Entro il medesimo termine per il versamento del saldo prezzo, l’aggiudicatario dovrà rendere al professionista delegato, mediante apposita dichiarazione scritta, le informazioni necessarie per lo svolgimento delle verifiche ai sensi dell’art. 22 d.lgs. 231/2007 secondo il modello che verrà consegnato dal Delegato al momento dell’aggiudicazione all’offerente che abbia presentato offerta cartacea o spedito a mezzo </w:t>
      </w:r>
      <w:proofErr w:type="spellStart"/>
      <w:r w:rsidRPr="002E07AA">
        <w:rPr>
          <w:rFonts w:ascii="Times New Roman" w:eastAsia="Calibri" w:hAnsi="Times New Roman" w:cs="Times New Roman"/>
          <w:sz w:val="24"/>
          <w:szCs w:val="24"/>
        </w:rPr>
        <w:t>e.mail</w:t>
      </w:r>
      <w:proofErr w:type="spellEnd"/>
      <w:r w:rsidRPr="002E07AA">
        <w:rPr>
          <w:rFonts w:ascii="Times New Roman" w:eastAsia="Calibri" w:hAnsi="Times New Roman" w:cs="Times New Roman"/>
          <w:sz w:val="24"/>
          <w:szCs w:val="24"/>
        </w:rPr>
        <w:t xml:space="preserve"> all’offerente che abbia presentato offerta telematica, nonché comunicare se intende avvalersi di eventuali agevolazioni fiscali. </w:t>
      </w:r>
    </w:p>
    <w:p w14:paraId="0A2C3C79"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hint="cs"/>
          <w:b/>
          <w:sz w:val="24"/>
          <w:szCs w:val="24"/>
        </w:rPr>
        <w:t>Regime fiscale</w:t>
      </w:r>
      <w:r w:rsidRPr="002E07AA">
        <w:rPr>
          <w:rFonts w:ascii="Times New Roman" w:eastAsia="Calibri" w:hAnsi="Times New Roman" w:cs="Times New Roman" w:hint="cs"/>
          <w:sz w:val="24"/>
          <w:szCs w:val="24"/>
        </w:rPr>
        <w:t xml:space="preserve"> </w:t>
      </w:r>
    </w:p>
    <w:p w14:paraId="5E18A268" w14:textId="77777777" w:rsidR="002E07AA" w:rsidRPr="002E07AA" w:rsidRDefault="002E07AA" w:rsidP="007037DE">
      <w:pPr>
        <w:widowControl w:val="0"/>
        <w:autoSpaceDE w:val="0"/>
        <w:autoSpaceDN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Sulla base delle informazioni allo stato disponibili, il trasferimento sarà assoggettato all’imposta di registro/I.V.A./opzione I.V.A. (specificare dettagli a seconda del regime fiscale) </w:t>
      </w:r>
    </w:p>
    <w:p w14:paraId="721B4F50" w14:textId="77777777" w:rsidR="002E07AA" w:rsidRPr="002E07AA" w:rsidRDefault="002E07AA" w:rsidP="007037DE">
      <w:pPr>
        <w:autoSpaceDE w:val="0"/>
        <w:autoSpaceDN w:val="0"/>
        <w:adjustRightInd w:val="0"/>
        <w:spacing w:after="120" w:line="240" w:lineRule="auto"/>
        <w:jc w:val="both"/>
        <w:rPr>
          <w:rFonts w:ascii="Times New Roman" w:eastAsia="Calibri" w:hAnsi="Times New Roman" w:cs="Times New Roman"/>
          <w:b/>
          <w:sz w:val="24"/>
          <w:szCs w:val="24"/>
        </w:rPr>
      </w:pPr>
      <w:r w:rsidRPr="002E07AA">
        <w:rPr>
          <w:rFonts w:ascii="Times New Roman" w:eastAsia="Calibri" w:hAnsi="Times New Roman" w:cs="Times New Roman" w:hint="cs"/>
          <w:b/>
          <w:sz w:val="24"/>
          <w:szCs w:val="24"/>
        </w:rPr>
        <w:t>Mutuo ipotecario</w:t>
      </w:r>
    </w:p>
    <w:p w14:paraId="1CBEA09B" w14:textId="77777777" w:rsidR="002E07AA" w:rsidRPr="002E07AA" w:rsidRDefault="002E07AA" w:rsidP="007037DE">
      <w:pPr>
        <w:widowControl w:val="0"/>
        <w:autoSpaceDE w:val="0"/>
        <w:autoSpaceDN w:val="0"/>
        <w:spacing w:after="120" w:line="240" w:lineRule="auto"/>
        <w:ind w:right="128"/>
        <w:jc w:val="both"/>
        <w:rPr>
          <w:rFonts w:ascii="Times New Roman" w:eastAsia="Calibri" w:hAnsi="Times New Roman" w:cs="Times New Roman"/>
          <w:sz w:val="24"/>
          <w:szCs w:val="24"/>
        </w:rPr>
      </w:pPr>
      <w:r w:rsidRPr="002E07AA">
        <w:rPr>
          <w:rFonts w:ascii="Times New Roman" w:eastAsia="Calibri" w:hAnsi="Times New Roman" w:cs="Times New Roman" w:hint="cs"/>
          <w:sz w:val="24"/>
          <w:szCs w:val="24"/>
        </w:rPr>
        <w:t xml:space="preserve">L'aggiudicatario potrà versare il prezzo mediante accensione di mutuo ipotecario con garanzia sul medesimo immobile oggetto della vendita </w:t>
      </w:r>
      <w:r w:rsidRPr="002E07AA">
        <w:rPr>
          <w:rFonts w:ascii="Times New Roman" w:eastAsia="Calibri" w:hAnsi="Times New Roman" w:cs="Times New Roman"/>
          <w:sz w:val="24"/>
          <w:szCs w:val="24"/>
        </w:rPr>
        <w:t xml:space="preserve">ex art. 585 Co.3 </w:t>
      </w:r>
      <w:proofErr w:type="gramStart"/>
      <w:r w:rsidRPr="002E07AA">
        <w:rPr>
          <w:rFonts w:ascii="Times New Roman" w:eastAsia="Calibri" w:hAnsi="Times New Roman" w:cs="Times New Roman"/>
          <w:sz w:val="24"/>
          <w:szCs w:val="24"/>
        </w:rPr>
        <w:t>c.p.c..</w:t>
      </w:r>
      <w:proofErr w:type="gramEnd"/>
      <w:r w:rsidRPr="002E07AA">
        <w:rPr>
          <w:rFonts w:ascii="Times New Roman" w:eastAsia="Calibri" w:hAnsi="Times New Roman" w:cs="Times New Roman"/>
          <w:sz w:val="24"/>
          <w:szCs w:val="24"/>
        </w:rPr>
        <w:t xml:space="preserve"> In tale caso, l’aggiudicatario dovrà darne esplicita comunicazione al professionista delegato.</w:t>
      </w:r>
    </w:p>
    <w:p w14:paraId="58242D8E" w14:textId="36BF84CE"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35354B">
        <w:rPr>
          <w:rFonts w:ascii="Times New Roman" w:eastAsia="Calibri" w:hAnsi="Times New Roman" w:cs="Times New Roman"/>
        </w:rPr>
        <w:t xml:space="preserve">Esiste anche la possibilità, per l’aggiudicatario, di profittare del mutuo a suo tempo concesso alla parte esecutata, purché, nei 15 giorni dalla aggiudicazione, paghi le </w:t>
      </w:r>
      <w:r w:rsidR="00C62518" w:rsidRPr="0035354B">
        <w:rPr>
          <w:rFonts w:ascii="Times New Roman" w:eastAsia="Calibri" w:hAnsi="Times New Roman" w:cs="Times New Roman"/>
        </w:rPr>
        <w:t>rate</w:t>
      </w:r>
      <w:r w:rsidRPr="0035354B">
        <w:rPr>
          <w:rFonts w:ascii="Times New Roman" w:eastAsia="Calibri" w:hAnsi="Times New Roman" w:cs="Times New Roman"/>
        </w:rPr>
        <w:t xml:space="preserve"> scadute, gli accessori e le spese (art. 41, comma 5, d.lgs. 385/1993).</w:t>
      </w:r>
      <w:r w:rsidRPr="002E07AA">
        <w:rPr>
          <w:rFonts w:ascii="Times New Roman" w:eastAsia="Calibri" w:hAnsi="Times New Roman" w:cs="Times New Roman"/>
          <w:sz w:val="24"/>
          <w:szCs w:val="24"/>
        </w:rPr>
        <w:t xml:space="preserve"> </w:t>
      </w:r>
    </w:p>
    <w:p w14:paraId="7EF472DB" w14:textId="77777777" w:rsidR="002E07AA" w:rsidRPr="002E07AA" w:rsidRDefault="002E07AA" w:rsidP="007037DE">
      <w:pPr>
        <w:widowControl w:val="0"/>
        <w:autoSpaceDE w:val="0"/>
        <w:autoSpaceDN w:val="0"/>
        <w:spacing w:after="120" w:line="240" w:lineRule="auto"/>
        <w:ind w:right="128"/>
        <w:jc w:val="both"/>
        <w:rPr>
          <w:rFonts w:ascii="Times New Roman" w:eastAsia="Calibri" w:hAnsi="Times New Roman" w:cs="Times New Roman"/>
          <w:b/>
          <w:bCs/>
          <w:sz w:val="24"/>
          <w:szCs w:val="24"/>
          <w:lang w:eastAsia="it-IT" w:bidi="it-IT"/>
        </w:rPr>
      </w:pPr>
      <w:r w:rsidRPr="002E07AA">
        <w:rPr>
          <w:rFonts w:ascii="Times New Roman" w:eastAsia="Calibri" w:hAnsi="Times New Roman" w:cs="Times New Roman"/>
          <w:sz w:val="24"/>
          <w:szCs w:val="24"/>
        </w:rPr>
        <w:t xml:space="preserve"> </w:t>
      </w:r>
      <w:r w:rsidRPr="002E07AA">
        <w:rPr>
          <w:rFonts w:ascii="Times New Roman" w:eastAsia="Calibri" w:hAnsi="Times New Roman" w:cs="Times New Roman"/>
          <w:b/>
          <w:bCs/>
          <w:sz w:val="24"/>
          <w:szCs w:val="24"/>
          <w:lang w:eastAsia="it-IT" w:bidi="it-IT"/>
        </w:rPr>
        <w:t xml:space="preserve">Pubblicità </w:t>
      </w:r>
      <w:r w:rsidRPr="002E07AA">
        <w:rPr>
          <w:rFonts w:ascii="Times New Roman" w:eastAsia="Calibri" w:hAnsi="Times New Roman" w:cs="Times New Roman"/>
          <w:i/>
          <w:iCs/>
          <w:sz w:val="24"/>
          <w:szCs w:val="24"/>
          <w:lang w:eastAsia="it-IT" w:bidi="it-IT"/>
        </w:rPr>
        <w:t>(verificare sempre le modalità previste nella delega)</w:t>
      </w:r>
    </w:p>
    <w:p w14:paraId="02E72656" w14:textId="77777777" w:rsidR="002E07AA" w:rsidRPr="002E07AA" w:rsidRDefault="002E07AA" w:rsidP="007037DE">
      <w:pPr>
        <w:snapToGrid w:val="0"/>
        <w:spacing w:after="120" w:line="240" w:lineRule="auto"/>
        <w:jc w:val="both"/>
        <w:rPr>
          <w:rFonts w:ascii="Times New Roman" w:eastAsia="Calibri" w:hAnsi="Times New Roman" w:cs="Times New Roman"/>
          <w:strike/>
          <w:sz w:val="24"/>
          <w:szCs w:val="24"/>
        </w:rPr>
      </w:pPr>
      <w:r w:rsidRPr="002E07AA">
        <w:rPr>
          <w:rFonts w:ascii="Times New Roman" w:eastAsia="Calibri" w:hAnsi="Times New Roman" w:cs="Times New Roman"/>
          <w:sz w:val="24"/>
          <w:szCs w:val="24"/>
        </w:rPr>
        <w:t xml:space="preserve">Del presente avviso sarà data pubblica notizia, almeno 50 giorni prima della data fissata per l’esame delle offerte ex art. 571 e 572 cpc, mediante pubblicazione sul portale delle vendite pubbliche accessibile agli indirizzi https://pvp.giustizia.it - https://venditepubbliche.giustizia.it e https://portalevenditepubbilche.giustizia.it, e almeno 45 giorni prima </w:t>
      </w:r>
      <w:r w:rsidRPr="002E07AA">
        <w:rPr>
          <w:rFonts w:ascii="Times New Roman" w:eastAsia="Calibri" w:hAnsi="Times New Roman" w:cs="Times New Roman"/>
          <w:i/>
          <w:iCs/>
          <w:sz w:val="24"/>
          <w:szCs w:val="24"/>
        </w:rPr>
        <w:t>con le modalità che sono indicate nell’ordinanza di delega che devono essere verificate di volta in volta dal professionista delegato</w:t>
      </w:r>
    </w:p>
    <w:p w14:paraId="78B65E92" w14:textId="77777777" w:rsidR="002E07AA" w:rsidRPr="002E07AA" w:rsidRDefault="002E07AA" w:rsidP="007037DE">
      <w:pPr>
        <w:keepNext/>
        <w:keepLines/>
        <w:tabs>
          <w:tab w:val="left" w:pos="7569"/>
        </w:tabs>
        <w:snapToGrid w:val="0"/>
        <w:spacing w:after="120" w:line="240" w:lineRule="auto"/>
        <w:jc w:val="both"/>
        <w:outlineLvl w:val="0"/>
        <w:rPr>
          <w:rFonts w:ascii="Times New Roman" w:eastAsia="Times New Roman" w:hAnsi="Times New Roman" w:cs="Times New Roman"/>
          <w:b/>
          <w:bCs/>
          <w:sz w:val="24"/>
          <w:szCs w:val="24"/>
        </w:rPr>
      </w:pPr>
      <w:r w:rsidRPr="002E07AA">
        <w:rPr>
          <w:rFonts w:ascii="Times New Roman" w:eastAsia="Times New Roman" w:hAnsi="Times New Roman" w:cs="Times New Roman"/>
          <w:b/>
          <w:bCs/>
          <w:sz w:val="24"/>
          <w:szCs w:val="24"/>
        </w:rPr>
        <w:t>Ufficio competente</w:t>
      </w:r>
      <w:r w:rsidRPr="002E07AA">
        <w:rPr>
          <w:rFonts w:ascii="Times New Roman" w:eastAsia="Times New Roman" w:hAnsi="Times New Roman" w:cs="Times New Roman"/>
          <w:b/>
          <w:bCs/>
          <w:sz w:val="24"/>
          <w:szCs w:val="24"/>
        </w:rPr>
        <w:tab/>
      </w:r>
    </w:p>
    <w:p w14:paraId="07570320" w14:textId="77777777" w:rsidR="002E07AA" w:rsidRPr="002E07AA" w:rsidRDefault="002E07AA" w:rsidP="007037DE">
      <w:pPr>
        <w:widowControl w:val="0"/>
        <w:autoSpaceDE w:val="0"/>
        <w:autoSpaceDN w:val="0"/>
        <w:snapToGrid w:val="0"/>
        <w:spacing w:after="120" w:line="240" w:lineRule="auto"/>
        <w:ind w:right="143"/>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Le attività da compiersi a norma dell’art. 576 e ss. c.p.c. davanti al Giudice dell’esecuzione, da quest’ultimo o dal Cancelliere sono effettuate dal Professionista delegato presso il proprio Studio in ……………………</w:t>
      </w:r>
      <w:proofErr w:type="gramStart"/>
      <w:r w:rsidRPr="002E07AA">
        <w:rPr>
          <w:rFonts w:ascii="Times New Roman" w:eastAsia="Calibri" w:hAnsi="Times New Roman" w:cs="Times New Roman"/>
          <w:sz w:val="24"/>
          <w:szCs w:val="24"/>
          <w:lang w:eastAsia="it-IT" w:bidi="it-IT"/>
        </w:rPr>
        <w:t>…….</w:t>
      </w:r>
      <w:proofErr w:type="gramEnd"/>
      <w:r w:rsidRPr="002E07AA">
        <w:rPr>
          <w:rFonts w:ascii="Times New Roman" w:eastAsia="Calibri" w:hAnsi="Times New Roman" w:cs="Times New Roman"/>
          <w:sz w:val="24"/>
          <w:szCs w:val="24"/>
          <w:lang w:eastAsia="it-IT" w:bidi="it-IT"/>
        </w:rPr>
        <w:t>, con precisazione che ogni ulteriore informazione può essere acquisita telefonando al numero …………., all'indirizzo mail  ……………………..</w:t>
      </w:r>
    </w:p>
    <w:p w14:paraId="301FA563" w14:textId="77777777" w:rsidR="002E07AA" w:rsidRPr="002E07AA" w:rsidRDefault="002E07AA" w:rsidP="007037DE">
      <w:pPr>
        <w:keepNext/>
        <w:keepLines/>
        <w:snapToGrid w:val="0"/>
        <w:spacing w:after="120" w:line="240" w:lineRule="auto"/>
        <w:jc w:val="both"/>
        <w:outlineLvl w:val="0"/>
        <w:rPr>
          <w:rFonts w:ascii="Times New Roman" w:eastAsia="Times New Roman" w:hAnsi="Times New Roman" w:cs="Times New Roman"/>
          <w:b/>
          <w:bCs/>
          <w:sz w:val="24"/>
          <w:szCs w:val="24"/>
        </w:rPr>
      </w:pPr>
      <w:r w:rsidRPr="002E07AA">
        <w:rPr>
          <w:rFonts w:ascii="Times New Roman" w:eastAsia="Times New Roman" w:hAnsi="Times New Roman" w:cs="Times New Roman"/>
          <w:b/>
          <w:bCs/>
          <w:sz w:val="24"/>
          <w:szCs w:val="24"/>
        </w:rPr>
        <w:t>Gestore della Vendita Telematica</w:t>
      </w:r>
    </w:p>
    <w:p w14:paraId="49189ABC" w14:textId="77777777" w:rsidR="002E07AA" w:rsidRPr="002E07AA" w:rsidRDefault="002E07AA" w:rsidP="007037DE">
      <w:pPr>
        <w:widowControl w:val="0"/>
        <w:autoSpaceDE w:val="0"/>
        <w:autoSpaceDN w:val="0"/>
        <w:snapToGrid w:val="0"/>
        <w:spacing w:after="120" w:line="240" w:lineRule="auto"/>
        <w:ind w:right="124"/>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Il Gestore dell'asta telematica nominato dal Giudice è ………………. il cui portale è http://www...................... Maggiori informazioni sulla vendita telematica e sulle modalità di compilazione e deposito dell'offerta telematica saranno reperibili ai seguenti contatti: Tel. ………… - e-mail: …………………………</w:t>
      </w:r>
    </w:p>
    <w:p w14:paraId="4FF4FAFC" w14:textId="77777777" w:rsidR="002E07AA" w:rsidRPr="002E07AA" w:rsidRDefault="002E07AA" w:rsidP="007037DE">
      <w:pPr>
        <w:widowControl w:val="0"/>
        <w:autoSpaceDE w:val="0"/>
        <w:autoSpaceDN w:val="0"/>
        <w:snapToGrid w:val="0"/>
        <w:spacing w:after="120" w:line="240" w:lineRule="auto"/>
        <w:ind w:right="124"/>
        <w:jc w:val="both"/>
        <w:rPr>
          <w:rFonts w:ascii="Times New Roman" w:eastAsia="Calibri" w:hAnsi="Times New Roman" w:cs="Times New Roman"/>
          <w:sz w:val="24"/>
          <w:szCs w:val="24"/>
          <w:lang w:eastAsia="it-IT" w:bidi="it-IT"/>
        </w:rPr>
      </w:pPr>
    </w:p>
    <w:p w14:paraId="044D637A" w14:textId="77777777" w:rsidR="002E07AA" w:rsidRPr="002E07AA" w:rsidRDefault="002E07AA" w:rsidP="007037DE">
      <w:pPr>
        <w:keepNext/>
        <w:keepLines/>
        <w:snapToGrid w:val="0"/>
        <w:spacing w:after="120" w:line="240" w:lineRule="auto"/>
        <w:ind w:right="1983"/>
        <w:jc w:val="center"/>
        <w:outlineLvl w:val="0"/>
        <w:rPr>
          <w:rFonts w:ascii="Times New Roman" w:eastAsia="Times New Roman" w:hAnsi="Times New Roman" w:cs="Times New Roman"/>
          <w:b/>
          <w:bCs/>
          <w:sz w:val="24"/>
          <w:szCs w:val="24"/>
        </w:rPr>
      </w:pPr>
      <w:r w:rsidRPr="002E07AA">
        <w:rPr>
          <w:rFonts w:ascii="Times New Roman" w:eastAsia="Times New Roman" w:hAnsi="Times New Roman" w:cs="Times New Roman"/>
          <w:b/>
          <w:bCs/>
          <w:sz w:val="24"/>
          <w:szCs w:val="24"/>
        </w:rPr>
        <w:t xml:space="preserve">                              MODALITÀ DI PRESENTAZIONE DELLE OFFERTE</w:t>
      </w:r>
    </w:p>
    <w:p w14:paraId="27EDEF34" w14:textId="77777777" w:rsidR="002E07AA" w:rsidRPr="002E07AA" w:rsidRDefault="002E07AA" w:rsidP="007037DE">
      <w:pPr>
        <w:spacing w:after="120" w:line="240" w:lineRule="auto"/>
        <w:rPr>
          <w:rFonts w:ascii="Calibri" w:eastAsia="Calibri" w:hAnsi="Calibri" w:cs="Times New Roman"/>
        </w:rPr>
      </w:pPr>
    </w:p>
    <w:p w14:paraId="6DFE53FD" w14:textId="77777777" w:rsidR="002E07AA" w:rsidRPr="002E07AA" w:rsidRDefault="002E07AA" w:rsidP="007037DE">
      <w:pPr>
        <w:keepNext/>
        <w:keepLines/>
        <w:numPr>
          <w:ilvl w:val="0"/>
          <w:numId w:val="6"/>
        </w:numPr>
        <w:tabs>
          <w:tab w:val="left" w:pos="5670"/>
        </w:tabs>
        <w:snapToGrid w:val="0"/>
        <w:spacing w:after="120" w:line="240" w:lineRule="auto"/>
        <w:ind w:right="2041"/>
        <w:outlineLvl w:val="0"/>
        <w:rPr>
          <w:rFonts w:ascii="Times New Roman" w:eastAsia="Times New Roman" w:hAnsi="Times New Roman" w:cs="Times New Roman"/>
          <w:b/>
          <w:sz w:val="24"/>
          <w:szCs w:val="24"/>
        </w:rPr>
      </w:pPr>
      <w:r w:rsidRPr="002E07AA">
        <w:rPr>
          <w:rFonts w:ascii="Times New Roman" w:eastAsia="Times New Roman" w:hAnsi="Times New Roman" w:cs="Times New Roman"/>
          <w:b/>
          <w:sz w:val="24"/>
          <w:szCs w:val="24"/>
        </w:rPr>
        <w:t>OFFERTA ANALOGICA (cartacea)</w:t>
      </w:r>
    </w:p>
    <w:p w14:paraId="50E8F04B" w14:textId="77777777" w:rsidR="002E07AA" w:rsidRPr="002E07AA" w:rsidRDefault="002E07AA" w:rsidP="007037DE">
      <w:pPr>
        <w:widowControl w:val="0"/>
        <w:numPr>
          <w:ilvl w:val="0"/>
          <w:numId w:val="2"/>
        </w:numPr>
        <w:tabs>
          <w:tab w:val="left" w:pos="386"/>
        </w:tabs>
        <w:autoSpaceDE w:val="0"/>
        <w:autoSpaceDN w:val="0"/>
        <w:snapToGrid w:val="0"/>
        <w:spacing w:after="120" w:line="240" w:lineRule="auto"/>
        <w:jc w:val="both"/>
        <w:rPr>
          <w:rFonts w:ascii="Times New Roman" w:eastAsia="Calibri" w:hAnsi="Times New Roman" w:cs="Times New Roman"/>
          <w:sz w:val="24"/>
          <w:szCs w:val="24"/>
          <w:u w:val="single"/>
          <w:lang w:eastAsia="it-IT" w:bidi="it-IT"/>
        </w:rPr>
      </w:pPr>
      <w:r w:rsidRPr="002E07AA">
        <w:rPr>
          <w:rFonts w:ascii="Times New Roman" w:eastAsia="Calibri" w:hAnsi="Times New Roman" w:cs="Times New Roman"/>
          <w:sz w:val="24"/>
          <w:szCs w:val="24"/>
          <w:u w:val="single"/>
          <w:lang w:eastAsia="it-IT" w:bidi="it-IT"/>
        </w:rPr>
        <w:t>Modalità di</w:t>
      </w:r>
      <w:r w:rsidRPr="002E07AA">
        <w:rPr>
          <w:rFonts w:ascii="Times New Roman" w:eastAsia="Calibri" w:hAnsi="Times New Roman" w:cs="Times New Roman"/>
          <w:spacing w:val="-20"/>
          <w:sz w:val="24"/>
          <w:szCs w:val="24"/>
          <w:u w:val="single"/>
          <w:lang w:eastAsia="it-IT" w:bidi="it-IT"/>
        </w:rPr>
        <w:t xml:space="preserve"> </w:t>
      </w:r>
      <w:r w:rsidRPr="002E07AA">
        <w:rPr>
          <w:rFonts w:ascii="Times New Roman" w:eastAsia="Calibri" w:hAnsi="Times New Roman" w:cs="Times New Roman"/>
          <w:sz w:val="24"/>
          <w:szCs w:val="24"/>
          <w:u w:val="single"/>
          <w:lang w:eastAsia="it-IT" w:bidi="it-IT"/>
        </w:rPr>
        <w:t>Presentazione dell’offerta analogica</w:t>
      </w:r>
    </w:p>
    <w:p w14:paraId="13574FEE" w14:textId="77777777" w:rsidR="002E07AA" w:rsidRPr="002E07AA" w:rsidRDefault="002E07AA" w:rsidP="007037DE">
      <w:pPr>
        <w:widowControl w:val="0"/>
        <w:autoSpaceDE w:val="0"/>
        <w:autoSpaceDN w:val="0"/>
        <w:snapToGrid w:val="0"/>
        <w:spacing w:after="120" w:line="240" w:lineRule="auto"/>
        <w:ind w:right="143"/>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Le offerte di acquisto (in bollo) dovranno essere presentate entro le ore 13.00 del giorno </w:t>
      </w:r>
      <w:r w:rsidRPr="002E07AA">
        <w:rPr>
          <w:rFonts w:ascii="Times New Roman" w:eastAsia="Calibri" w:hAnsi="Times New Roman" w:cs="Times New Roman"/>
          <w:spacing w:val="-2"/>
          <w:sz w:val="24"/>
          <w:szCs w:val="24"/>
          <w:lang w:eastAsia="it-IT" w:bidi="it-IT"/>
        </w:rPr>
        <w:t xml:space="preserve">lavorativo </w:t>
      </w:r>
      <w:r w:rsidRPr="002E07AA">
        <w:rPr>
          <w:rFonts w:ascii="Times New Roman" w:eastAsia="Calibri" w:hAnsi="Times New Roman" w:cs="Times New Roman"/>
          <w:sz w:val="24"/>
          <w:szCs w:val="24"/>
          <w:lang w:eastAsia="it-IT" w:bidi="it-IT"/>
        </w:rPr>
        <w:t>precedente la data fissata per la vendita, presso ……………………………</w:t>
      </w:r>
      <w:proofErr w:type="gramStart"/>
      <w:r w:rsidRPr="002E07AA">
        <w:rPr>
          <w:rFonts w:ascii="Times New Roman" w:eastAsia="Calibri" w:hAnsi="Times New Roman" w:cs="Times New Roman"/>
          <w:sz w:val="24"/>
          <w:szCs w:val="24"/>
          <w:lang w:eastAsia="it-IT" w:bidi="it-IT"/>
        </w:rPr>
        <w:t>…….</w:t>
      </w:r>
      <w:proofErr w:type="gramEnd"/>
      <w:r w:rsidRPr="002E07AA">
        <w:rPr>
          <w:rFonts w:ascii="Times New Roman" w:eastAsia="Calibri" w:hAnsi="Times New Roman" w:cs="Times New Roman"/>
          <w:sz w:val="24"/>
          <w:szCs w:val="24"/>
          <w:lang w:eastAsia="it-IT" w:bidi="it-IT"/>
        </w:rPr>
        <w:t>.</w:t>
      </w:r>
    </w:p>
    <w:p w14:paraId="17A21968" w14:textId="77777777" w:rsidR="002E07AA" w:rsidRPr="002E07AA" w:rsidRDefault="002E07AA" w:rsidP="007037DE">
      <w:pPr>
        <w:widowControl w:val="0"/>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L'offerta deve essere depositata in busta chiusa all'esterno della quale sono annotati:</w:t>
      </w:r>
    </w:p>
    <w:p w14:paraId="40B56A3F"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ind w:right="136"/>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il nome, previa identificazione, di chi materialmente provvede al deposito (che può anche essere persona diversa</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dall'offerente),</w:t>
      </w:r>
    </w:p>
    <w:p w14:paraId="0AB9C6F6"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il nome del professionista delegato ai sensi dell'articolo 591 bis</w:t>
      </w:r>
      <w:r w:rsidRPr="002E07AA">
        <w:rPr>
          <w:rFonts w:ascii="Times New Roman" w:eastAsia="Calibri" w:hAnsi="Times New Roman" w:cs="Times New Roman"/>
          <w:spacing w:val="-17"/>
          <w:sz w:val="24"/>
          <w:szCs w:val="24"/>
          <w:lang w:eastAsia="it-IT" w:bidi="it-IT"/>
        </w:rPr>
        <w:t xml:space="preserve"> </w:t>
      </w:r>
      <w:r w:rsidRPr="002E07AA">
        <w:rPr>
          <w:rFonts w:ascii="Times New Roman" w:eastAsia="Calibri" w:hAnsi="Times New Roman" w:cs="Times New Roman"/>
          <w:sz w:val="24"/>
          <w:szCs w:val="24"/>
          <w:lang w:eastAsia="it-IT" w:bidi="it-IT"/>
        </w:rPr>
        <w:t>c.p.c.,</w:t>
      </w:r>
    </w:p>
    <w:p w14:paraId="14127734"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la data dell'udienza fissata per l'esame delle</w:t>
      </w:r>
      <w:r w:rsidRPr="002E07AA">
        <w:rPr>
          <w:rFonts w:ascii="Times New Roman" w:eastAsia="Calibri" w:hAnsi="Times New Roman" w:cs="Times New Roman"/>
          <w:spacing w:val="-10"/>
          <w:sz w:val="24"/>
          <w:szCs w:val="24"/>
          <w:lang w:eastAsia="it-IT" w:bidi="it-IT"/>
        </w:rPr>
        <w:t xml:space="preserve"> </w:t>
      </w:r>
      <w:r w:rsidRPr="002E07AA">
        <w:rPr>
          <w:rFonts w:ascii="Times New Roman" w:eastAsia="Calibri" w:hAnsi="Times New Roman" w:cs="Times New Roman"/>
          <w:sz w:val="24"/>
          <w:szCs w:val="24"/>
          <w:lang w:eastAsia="it-IT" w:bidi="it-IT"/>
        </w:rPr>
        <w:t>offerte.</w:t>
      </w:r>
    </w:p>
    <w:p w14:paraId="2373C355" w14:textId="77777777" w:rsidR="002E07AA" w:rsidRPr="002E07AA" w:rsidRDefault="002E07AA" w:rsidP="007037DE">
      <w:pPr>
        <w:widowControl w:val="0"/>
        <w:tabs>
          <w:tab w:val="left" w:pos="142"/>
        </w:tabs>
        <w:autoSpaceDE w:val="0"/>
        <w:autoSpaceDN w:val="0"/>
        <w:snapToGrid w:val="0"/>
        <w:spacing w:after="120" w:line="240" w:lineRule="auto"/>
        <w:ind w:right="137"/>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Nessun'altra indicazione, né numero o nome della procedura, né il bene per cui è stata fatta l'offerta, né l'ora della vendita o altro, deve essere apposta sulla busta.</w:t>
      </w:r>
    </w:p>
    <w:p w14:paraId="2B196B9F" w14:textId="77777777" w:rsidR="002E07AA" w:rsidRPr="002E07AA" w:rsidRDefault="002E07AA" w:rsidP="007037DE">
      <w:pPr>
        <w:widowControl w:val="0"/>
        <w:numPr>
          <w:ilvl w:val="0"/>
          <w:numId w:val="2"/>
        </w:numPr>
        <w:tabs>
          <w:tab w:val="left" w:pos="386"/>
        </w:tabs>
        <w:autoSpaceDE w:val="0"/>
        <w:autoSpaceDN w:val="0"/>
        <w:snapToGrid w:val="0"/>
        <w:spacing w:after="120" w:line="240" w:lineRule="auto"/>
        <w:jc w:val="both"/>
        <w:outlineLvl w:val="0"/>
        <w:rPr>
          <w:rFonts w:ascii="Times New Roman" w:eastAsia="Times New Roman" w:hAnsi="Times New Roman" w:cs="Times New Roman"/>
          <w:sz w:val="24"/>
          <w:szCs w:val="24"/>
          <w:u w:val="single"/>
        </w:rPr>
      </w:pPr>
      <w:r w:rsidRPr="002E07AA">
        <w:rPr>
          <w:rFonts w:ascii="Times New Roman" w:eastAsia="Times New Roman" w:hAnsi="Times New Roman" w:cs="Times New Roman"/>
          <w:sz w:val="24"/>
          <w:szCs w:val="24"/>
          <w:u w:val="single"/>
        </w:rPr>
        <w:t>Contenuto</w:t>
      </w:r>
      <w:r w:rsidRPr="002E07AA">
        <w:rPr>
          <w:rFonts w:ascii="Times New Roman" w:eastAsia="Times New Roman" w:hAnsi="Times New Roman" w:cs="Times New Roman"/>
          <w:spacing w:val="1"/>
          <w:sz w:val="24"/>
          <w:szCs w:val="24"/>
          <w:u w:val="single"/>
        </w:rPr>
        <w:t xml:space="preserve"> </w:t>
      </w:r>
      <w:r w:rsidRPr="002E07AA">
        <w:rPr>
          <w:rFonts w:ascii="Times New Roman" w:eastAsia="Times New Roman" w:hAnsi="Times New Roman" w:cs="Times New Roman"/>
          <w:sz w:val="24"/>
          <w:szCs w:val="24"/>
          <w:u w:val="single"/>
        </w:rPr>
        <w:t>dell'offerta analogica (cartacea)</w:t>
      </w:r>
    </w:p>
    <w:p w14:paraId="09428124" w14:textId="77777777" w:rsidR="002E07AA" w:rsidRPr="002E07AA" w:rsidRDefault="002E07AA" w:rsidP="007037DE">
      <w:pPr>
        <w:widowControl w:val="0"/>
        <w:tabs>
          <w:tab w:val="left" w:pos="270"/>
        </w:tabs>
        <w:autoSpaceDE w:val="0"/>
        <w:autoSpaceDN w:val="0"/>
        <w:snapToGrid w:val="0"/>
        <w:spacing w:after="120" w:line="240" w:lineRule="auto"/>
        <w:ind w:left="134"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L’offerta deve contenere: </w:t>
      </w:r>
    </w:p>
    <w:p w14:paraId="03FFF4B1" w14:textId="77777777" w:rsidR="00734D65" w:rsidRDefault="002E07AA" w:rsidP="007037DE">
      <w:pPr>
        <w:widowControl w:val="0"/>
        <w:numPr>
          <w:ilvl w:val="0"/>
          <w:numId w:val="1"/>
        </w:numPr>
        <w:tabs>
          <w:tab w:val="left" w:pos="270"/>
        </w:tabs>
        <w:autoSpaceDE w:val="0"/>
        <w:autoSpaceDN w:val="0"/>
        <w:snapToGrid w:val="0"/>
        <w:spacing w:after="120" w:line="240" w:lineRule="auto"/>
        <w:ind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Se il soggetto cui andrà intestato l’immobile è persona fisica: il cognome, nome, luogo e data di nascita, codice fiscale (o equivalente in caso di cittadino di Stato estero),</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 xml:space="preserve">domicilio speciale eletto ex art. 582 c.p.c. (con indirizzo di posta elettronica), </w:t>
      </w:r>
      <w:r w:rsidRPr="002E07AA">
        <w:rPr>
          <w:rFonts w:ascii="Times New Roman" w:eastAsia="Calibri" w:hAnsi="Times New Roman" w:cs="Times New Roman"/>
          <w:spacing w:val="-3"/>
          <w:sz w:val="24"/>
          <w:szCs w:val="24"/>
          <w:lang w:eastAsia="it-IT" w:bidi="it-IT"/>
        </w:rPr>
        <w:t xml:space="preserve">stato </w:t>
      </w:r>
      <w:r w:rsidRPr="002E07AA">
        <w:rPr>
          <w:rFonts w:ascii="Times New Roman" w:eastAsia="Calibri" w:hAnsi="Times New Roman" w:cs="Times New Roman"/>
          <w:sz w:val="24"/>
          <w:szCs w:val="24"/>
          <w:lang w:eastAsia="it-IT" w:bidi="it-IT"/>
        </w:rPr>
        <w:t>civile, recapito telefonico;</w:t>
      </w:r>
    </w:p>
    <w:p w14:paraId="5760F567" w14:textId="6B82623F" w:rsidR="002E07AA" w:rsidRPr="002E07AA" w:rsidRDefault="002E07AA" w:rsidP="007037DE">
      <w:pPr>
        <w:widowControl w:val="0"/>
        <w:tabs>
          <w:tab w:val="left" w:pos="270"/>
        </w:tabs>
        <w:autoSpaceDE w:val="0"/>
        <w:autoSpaceDN w:val="0"/>
        <w:snapToGrid w:val="0"/>
        <w:spacing w:after="120" w:line="240" w:lineRule="auto"/>
        <w:ind w:left="134"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Se il soggetto cui andrà intestato l’immobile è persona giuridica/ente: denominazione/ragione sociale, sede legale, codice fiscale e partita IVA, nonché cognome, nome, luogo e data di nascita, codice fiscale, domicilio e recapito telefonico del legale rappresentante.</w:t>
      </w:r>
    </w:p>
    <w:p w14:paraId="3DB35A84" w14:textId="77777777" w:rsidR="002E07AA" w:rsidRPr="002E07AA" w:rsidRDefault="002E07AA" w:rsidP="007037DE">
      <w:pPr>
        <w:widowControl w:val="0"/>
        <w:numPr>
          <w:ilvl w:val="0"/>
          <w:numId w:val="1"/>
        </w:numPr>
        <w:tabs>
          <w:tab w:val="left" w:pos="270"/>
        </w:tabs>
        <w:autoSpaceDE w:val="0"/>
        <w:autoSpaceDN w:val="0"/>
        <w:snapToGrid w:val="0"/>
        <w:spacing w:after="120" w:line="240" w:lineRule="auto"/>
        <w:ind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In ogni caso non sarà possibile </w:t>
      </w:r>
      <w:r w:rsidRPr="002E07AA">
        <w:rPr>
          <w:rFonts w:ascii="Times New Roman" w:eastAsia="Calibri" w:hAnsi="Times New Roman" w:cs="Times New Roman"/>
          <w:spacing w:val="-2"/>
          <w:sz w:val="24"/>
          <w:szCs w:val="24"/>
          <w:lang w:eastAsia="it-IT" w:bidi="it-IT"/>
        </w:rPr>
        <w:t xml:space="preserve">intestare </w:t>
      </w:r>
      <w:r w:rsidRPr="002E07AA">
        <w:rPr>
          <w:rFonts w:ascii="Times New Roman" w:eastAsia="Calibri" w:hAnsi="Times New Roman" w:cs="Times New Roman"/>
          <w:sz w:val="24"/>
          <w:szCs w:val="24"/>
          <w:lang w:eastAsia="it-IT" w:bidi="it-IT"/>
        </w:rPr>
        <w:t xml:space="preserve">l'immobile a soggetto diverso da quello che sottoscrive l'offerta, </w:t>
      </w:r>
      <w:r w:rsidRPr="002E07AA">
        <w:rPr>
          <w:rFonts w:ascii="Times New Roman" w:eastAsia="Calibri" w:hAnsi="Times New Roman" w:cs="Times New Roman"/>
          <w:spacing w:val="9"/>
          <w:sz w:val="24"/>
          <w:szCs w:val="24"/>
          <w:lang w:eastAsia="it-IT" w:bidi="it-IT"/>
        </w:rPr>
        <w:t xml:space="preserve">il </w:t>
      </w:r>
      <w:r w:rsidRPr="002E07AA">
        <w:rPr>
          <w:rFonts w:ascii="Times New Roman" w:eastAsia="Calibri" w:hAnsi="Times New Roman" w:cs="Times New Roman"/>
          <w:sz w:val="24"/>
          <w:szCs w:val="24"/>
          <w:lang w:eastAsia="it-IT" w:bidi="it-IT"/>
        </w:rPr>
        <w:t>quale dovrà anche presentarsi all’udienza fissata per la</w:t>
      </w:r>
      <w:r w:rsidRPr="002E07AA">
        <w:rPr>
          <w:rFonts w:ascii="Times New Roman" w:eastAsia="Calibri" w:hAnsi="Times New Roman" w:cs="Times New Roman"/>
          <w:spacing w:val="-15"/>
          <w:sz w:val="24"/>
          <w:szCs w:val="24"/>
          <w:lang w:eastAsia="it-IT" w:bidi="it-IT"/>
        </w:rPr>
        <w:t xml:space="preserve"> </w:t>
      </w:r>
      <w:r w:rsidRPr="002E07AA">
        <w:rPr>
          <w:rFonts w:ascii="Times New Roman" w:eastAsia="Calibri" w:hAnsi="Times New Roman" w:cs="Times New Roman"/>
          <w:sz w:val="24"/>
          <w:szCs w:val="24"/>
          <w:lang w:eastAsia="it-IT" w:bidi="it-IT"/>
        </w:rPr>
        <w:t>vendita sincrona mista;</w:t>
      </w:r>
    </w:p>
    <w:p w14:paraId="24A45B96"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ind w:right="16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i dati del coniuge, se </w:t>
      </w:r>
      <w:r w:rsidRPr="002E07AA">
        <w:rPr>
          <w:rFonts w:ascii="Times New Roman" w:eastAsia="Calibri" w:hAnsi="Times New Roman" w:cs="Times New Roman"/>
          <w:spacing w:val="-4"/>
          <w:sz w:val="24"/>
          <w:szCs w:val="24"/>
          <w:lang w:eastAsia="it-IT" w:bidi="it-IT"/>
        </w:rPr>
        <w:t xml:space="preserve">l’offerente </w:t>
      </w:r>
      <w:r w:rsidRPr="002E07AA">
        <w:rPr>
          <w:rFonts w:ascii="Times New Roman" w:eastAsia="Calibri" w:hAnsi="Times New Roman" w:cs="Times New Roman"/>
          <w:sz w:val="24"/>
          <w:szCs w:val="24"/>
          <w:lang w:eastAsia="it-IT" w:bidi="it-IT"/>
        </w:rPr>
        <w:t>è coniugato in regime di comunione legale dei beni;</w:t>
      </w:r>
    </w:p>
    <w:p w14:paraId="505A56F8"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ind w:right="16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l’Ufficio Giudiziario avanti il quale pende la procedura, l’anno e il numero di ruolo della procedura;</w:t>
      </w:r>
    </w:p>
    <w:p w14:paraId="34C73AE4"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i dati identificativi del bene per il quale </w:t>
      </w:r>
      <w:r w:rsidRPr="002E07AA">
        <w:rPr>
          <w:rFonts w:ascii="Times New Roman" w:eastAsia="Calibri" w:hAnsi="Times New Roman" w:cs="Times New Roman"/>
          <w:spacing w:val="-4"/>
          <w:sz w:val="24"/>
          <w:szCs w:val="24"/>
          <w:lang w:eastAsia="it-IT" w:bidi="it-IT"/>
        </w:rPr>
        <w:t xml:space="preserve">l’offerta </w:t>
      </w:r>
      <w:r w:rsidRPr="002E07AA">
        <w:rPr>
          <w:rFonts w:ascii="Times New Roman" w:eastAsia="Calibri" w:hAnsi="Times New Roman" w:cs="Times New Roman"/>
          <w:sz w:val="24"/>
          <w:szCs w:val="24"/>
          <w:lang w:eastAsia="it-IT" w:bidi="it-IT"/>
        </w:rPr>
        <w:t>è</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proposta;</w:t>
      </w:r>
    </w:p>
    <w:p w14:paraId="5A2B0BA7" w14:textId="77777777" w:rsidR="002E07AA" w:rsidRPr="002E07AA" w:rsidRDefault="002E07AA" w:rsidP="007037DE">
      <w:pPr>
        <w:widowControl w:val="0"/>
        <w:numPr>
          <w:ilvl w:val="0"/>
          <w:numId w:val="1"/>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l’indicazione del </w:t>
      </w:r>
      <w:r w:rsidRPr="002E07AA">
        <w:rPr>
          <w:rFonts w:ascii="Times New Roman" w:eastAsia="Calibri" w:hAnsi="Times New Roman" w:cs="Times New Roman"/>
          <w:spacing w:val="-3"/>
          <w:sz w:val="24"/>
          <w:szCs w:val="24"/>
          <w:lang w:eastAsia="it-IT" w:bidi="it-IT"/>
        </w:rPr>
        <w:t xml:space="preserve">referente </w:t>
      </w:r>
      <w:r w:rsidRPr="002E07AA">
        <w:rPr>
          <w:rFonts w:ascii="Times New Roman" w:eastAsia="Calibri" w:hAnsi="Times New Roman" w:cs="Times New Roman"/>
          <w:sz w:val="24"/>
          <w:szCs w:val="24"/>
          <w:lang w:eastAsia="it-IT" w:bidi="it-IT"/>
        </w:rPr>
        <w:t>della procedura (Professionista delegato);</w:t>
      </w:r>
    </w:p>
    <w:p w14:paraId="406AE2CE" w14:textId="77777777" w:rsidR="002E07AA" w:rsidRPr="002E07AA" w:rsidRDefault="002E07AA" w:rsidP="007037DE">
      <w:pPr>
        <w:tabs>
          <w:tab w:val="left" w:pos="142"/>
        </w:tabs>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l’indicazione del prezzo offerto, che non potrà essere inferiore al 75% del prezzo base indicato nell’avviso di vendita, a pena di esclusione;</w:t>
      </w:r>
    </w:p>
    <w:p w14:paraId="5F8BCA35"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l’importo </w:t>
      </w:r>
      <w:r w:rsidRPr="002E07AA">
        <w:rPr>
          <w:rFonts w:ascii="Times New Roman" w:eastAsia="Calibri" w:hAnsi="Times New Roman" w:cs="Times New Roman"/>
          <w:spacing w:val="-3"/>
          <w:sz w:val="24"/>
          <w:szCs w:val="24"/>
          <w:lang w:eastAsia="it-IT" w:bidi="it-IT"/>
        </w:rPr>
        <w:t xml:space="preserve">versato </w:t>
      </w:r>
      <w:r w:rsidRPr="002E07AA">
        <w:rPr>
          <w:rFonts w:ascii="Times New Roman" w:eastAsia="Calibri" w:hAnsi="Times New Roman" w:cs="Times New Roman"/>
          <w:sz w:val="24"/>
          <w:szCs w:val="24"/>
          <w:lang w:eastAsia="it-IT" w:bidi="it-IT"/>
        </w:rPr>
        <w:t>a titolo di</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cauzione;</w:t>
      </w:r>
    </w:p>
    <w:p w14:paraId="10D93723" w14:textId="77777777" w:rsidR="002E07AA" w:rsidRPr="002E07AA" w:rsidRDefault="002E07AA" w:rsidP="007037DE">
      <w:pPr>
        <w:tabs>
          <w:tab w:val="left" w:pos="142"/>
        </w:tabs>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il termine per il saldo prezzo con avvertimento che, in mancanza, si considererà il termine di legge di 120 giorni dall’aggiudicazione</w:t>
      </w:r>
    </w:p>
    <w:p w14:paraId="7824F20F" w14:textId="77777777" w:rsidR="002E07AA" w:rsidRPr="002E07AA" w:rsidRDefault="002E07AA" w:rsidP="007037DE">
      <w:pPr>
        <w:tabs>
          <w:tab w:val="left" w:pos="142"/>
        </w:tabs>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sz w:val="24"/>
          <w:szCs w:val="24"/>
        </w:rPr>
        <w:t xml:space="preserve">- </w:t>
      </w:r>
      <w:r w:rsidRPr="002E07AA">
        <w:rPr>
          <w:rFonts w:ascii="Times New Roman" w:eastAsia="Calibri" w:hAnsi="Times New Roman" w:cs="Times New Roman"/>
          <w:b/>
          <w:bCs/>
          <w:spacing w:val="-3"/>
          <w:sz w:val="24"/>
          <w:szCs w:val="24"/>
        </w:rPr>
        <w:t xml:space="preserve">l’espressa </w:t>
      </w:r>
      <w:r w:rsidRPr="002E07AA">
        <w:rPr>
          <w:rFonts w:ascii="Times New Roman" w:eastAsia="Calibri" w:hAnsi="Times New Roman" w:cs="Times New Roman"/>
          <w:b/>
          <w:bCs/>
          <w:sz w:val="24"/>
          <w:szCs w:val="24"/>
        </w:rPr>
        <w:t xml:space="preserve">dichiarazione di </w:t>
      </w:r>
      <w:r w:rsidRPr="002E07AA">
        <w:rPr>
          <w:rFonts w:ascii="Times New Roman" w:eastAsia="Calibri" w:hAnsi="Times New Roman" w:cs="Times New Roman"/>
          <w:b/>
          <w:bCs/>
          <w:spacing w:val="-3"/>
          <w:sz w:val="24"/>
          <w:szCs w:val="24"/>
        </w:rPr>
        <w:t xml:space="preserve">aver </w:t>
      </w:r>
      <w:r w:rsidRPr="002E07AA">
        <w:rPr>
          <w:rFonts w:ascii="Times New Roman" w:eastAsia="Calibri" w:hAnsi="Times New Roman" w:cs="Times New Roman"/>
          <w:b/>
          <w:bCs/>
          <w:sz w:val="24"/>
          <w:szCs w:val="24"/>
        </w:rPr>
        <w:t>preso visione della perizia di</w:t>
      </w:r>
      <w:r w:rsidRPr="002E07AA">
        <w:rPr>
          <w:rFonts w:ascii="Times New Roman" w:eastAsia="Calibri" w:hAnsi="Times New Roman" w:cs="Times New Roman"/>
          <w:b/>
          <w:bCs/>
          <w:spacing w:val="-4"/>
          <w:sz w:val="24"/>
          <w:szCs w:val="24"/>
        </w:rPr>
        <w:t xml:space="preserve"> </w:t>
      </w:r>
      <w:r w:rsidRPr="002E07AA">
        <w:rPr>
          <w:rFonts w:ascii="Times New Roman" w:eastAsia="Calibri" w:hAnsi="Times New Roman" w:cs="Times New Roman"/>
          <w:b/>
          <w:bCs/>
          <w:sz w:val="24"/>
          <w:szCs w:val="24"/>
        </w:rPr>
        <w:t>stima.</w:t>
      </w:r>
    </w:p>
    <w:p w14:paraId="3C671A11" w14:textId="77777777" w:rsidR="002E07AA" w:rsidRPr="002E07AA" w:rsidRDefault="002E07AA" w:rsidP="007037DE">
      <w:pPr>
        <w:widowControl w:val="0"/>
        <w:numPr>
          <w:ilvl w:val="0"/>
          <w:numId w:val="2"/>
        </w:numPr>
        <w:tabs>
          <w:tab w:val="left" w:pos="386"/>
        </w:tabs>
        <w:autoSpaceDE w:val="0"/>
        <w:autoSpaceDN w:val="0"/>
        <w:snapToGrid w:val="0"/>
        <w:spacing w:after="120" w:line="240" w:lineRule="auto"/>
        <w:jc w:val="both"/>
        <w:outlineLvl w:val="0"/>
        <w:rPr>
          <w:rFonts w:ascii="Times New Roman" w:eastAsia="Times New Roman" w:hAnsi="Times New Roman" w:cs="Times New Roman"/>
          <w:sz w:val="24"/>
          <w:szCs w:val="24"/>
        </w:rPr>
      </w:pPr>
      <w:r w:rsidRPr="002E07AA">
        <w:rPr>
          <w:rFonts w:ascii="Times New Roman" w:eastAsia="Times New Roman" w:hAnsi="Times New Roman" w:cs="Times New Roman"/>
          <w:spacing w:val="5"/>
          <w:sz w:val="24"/>
          <w:szCs w:val="24"/>
          <w:u w:val="single"/>
        </w:rPr>
        <w:t xml:space="preserve">Documenti </w:t>
      </w:r>
      <w:r w:rsidRPr="002E07AA">
        <w:rPr>
          <w:rFonts w:ascii="Times New Roman" w:eastAsia="Times New Roman" w:hAnsi="Times New Roman" w:cs="Times New Roman"/>
          <w:sz w:val="24"/>
          <w:szCs w:val="24"/>
          <w:u w:val="single"/>
        </w:rPr>
        <w:t>da allegare</w:t>
      </w:r>
      <w:r w:rsidRPr="002E07AA">
        <w:rPr>
          <w:rFonts w:ascii="Times New Roman" w:eastAsia="Times New Roman" w:hAnsi="Times New Roman" w:cs="Times New Roman"/>
          <w:spacing w:val="-6"/>
          <w:sz w:val="24"/>
          <w:szCs w:val="24"/>
          <w:u w:val="single"/>
        </w:rPr>
        <w:t xml:space="preserve"> </w:t>
      </w:r>
      <w:r w:rsidRPr="002E07AA">
        <w:rPr>
          <w:rFonts w:ascii="Times New Roman" w:eastAsia="Times New Roman" w:hAnsi="Times New Roman" w:cs="Times New Roman"/>
          <w:sz w:val="24"/>
          <w:szCs w:val="24"/>
          <w:u w:val="single"/>
        </w:rPr>
        <w:t>all'offerta analogica</w:t>
      </w:r>
    </w:p>
    <w:p w14:paraId="5A5FD850" w14:textId="77777777" w:rsidR="002E07AA" w:rsidRPr="002E07AA" w:rsidRDefault="002E07AA" w:rsidP="007037DE">
      <w:pPr>
        <w:widowControl w:val="0"/>
        <w:numPr>
          <w:ilvl w:val="0"/>
          <w:numId w:val="3"/>
        </w:numPr>
        <w:tabs>
          <w:tab w:val="left" w:pos="308"/>
        </w:tabs>
        <w:autoSpaceDE w:val="0"/>
        <w:autoSpaceDN w:val="0"/>
        <w:snapToGrid w:val="0"/>
        <w:spacing w:after="120" w:line="240" w:lineRule="auto"/>
        <w:ind w:right="130"/>
        <w:jc w:val="both"/>
        <w:rPr>
          <w:rFonts w:ascii="Times New Roman" w:eastAsia="Calibri" w:hAnsi="Times New Roman" w:cs="Times New Roman"/>
          <w:lang w:eastAsia="it-IT" w:bidi="it-IT"/>
        </w:rPr>
      </w:pPr>
      <w:r w:rsidRPr="002E07AA">
        <w:rPr>
          <w:rFonts w:ascii="Times New Roman" w:eastAsia="Calibri" w:hAnsi="Times New Roman" w:cs="Times New Roman"/>
          <w:sz w:val="24"/>
          <w:szCs w:val="24"/>
          <w:lang w:eastAsia="it-IT" w:bidi="it-IT"/>
        </w:rPr>
        <w:t xml:space="preserve">assegno circolare non trasferibile </w:t>
      </w:r>
      <w:r w:rsidRPr="002E07AA">
        <w:rPr>
          <w:rFonts w:ascii="Times New Roman" w:eastAsia="Calibri" w:hAnsi="Times New Roman" w:cs="Times New Roman"/>
        </w:rPr>
        <w:t>(o in alternativa vaglia postale)</w:t>
      </w:r>
      <w:r w:rsidRPr="002E07AA">
        <w:rPr>
          <w:rFonts w:ascii="Times New Roman" w:eastAsia="Calibri" w:hAnsi="Times New Roman" w:cs="Times New Roman"/>
          <w:sz w:val="24"/>
          <w:szCs w:val="24"/>
          <w:lang w:eastAsia="it-IT" w:bidi="it-IT"/>
        </w:rPr>
        <w:t xml:space="preserve"> </w:t>
      </w:r>
      <w:r w:rsidRPr="002E07AA">
        <w:rPr>
          <w:rFonts w:ascii="Times New Roman" w:eastAsia="Calibri" w:hAnsi="Times New Roman" w:cs="Times New Roman"/>
          <w:spacing w:val="-3"/>
          <w:sz w:val="24"/>
          <w:szCs w:val="24"/>
          <w:lang w:eastAsia="it-IT" w:bidi="it-IT"/>
        </w:rPr>
        <w:t xml:space="preserve">intestato </w:t>
      </w:r>
      <w:r w:rsidRPr="002E07AA">
        <w:rPr>
          <w:rFonts w:ascii="Times New Roman" w:eastAsia="Calibri" w:hAnsi="Times New Roman" w:cs="Times New Roman"/>
          <w:sz w:val="24"/>
          <w:szCs w:val="24"/>
          <w:lang w:eastAsia="it-IT" w:bidi="it-IT"/>
        </w:rPr>
        <w:t>al Professionista delegato con l'indicazione della procedura</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 xml:space="preserve">esecutiva </w:t>
      </w:r>
      <w:r w:rsidRPr="002E07AA">
        <w:rPr>
          <w:rFonts w:ascii="Times New Roman" w:eastAsia="Calibri" w:hAnsi="Times New Roman" w:cs="Times New Roman"/>
          <w:lang w:eastAsia="it-IT" w:bidi="it-IT"/>
        </w:rPr>
        <w:t>(DOTT.  …</w:t>
      </w:r>
      <w:proofErr w:type="gramStart"/>
      <w:r w:rsidRPr="002E07AA">
        <w:rPr>
          <w:rFonts w:ascii="Times New Roman" w:eastAsia="Calibri" w:hAnsi="Times New Roman" w:cs="Times New Roman"/>
          <w:lang w:eastAsia="it-IT" w:bidi="it-IT"/>
        </w:rPr>
        <w:t>…….</w:t>
      </w:r>
      <w:proofErr w:type="gramEnd"/>
      <w:r w:rsidRPr="002E07AA">
        <w:rPr>
          <w:rFonts w:ascii="Times New Roman" w:eastAsia="Calibri" w:hAnsi="Times New Roman" w:cs="Times New Roman"/>
          <w:lang w:eastAsia="it-IT" w:bidi="it-IT"/>
        </w:rPr>
        <w:t>.RE …………..)</w:t>
      </w:r>
    </w:p>
    <w:p w14:paraId="29FA629C" w14:textId="77777777" w:rsidR="002E07AA" w:rsidRPr="002E07AA" w:rsidRDefault="002E07AA" w:rsidP="007037DE">
      <w:pPr>
        <w:widowControl w:val="0"/>
        <w:numPr>
          <w:ilvl w:val="0"/>
          <w:numId w:val="3"/>
        </w:numPr>
        <w:tabs>
          <w:tab w:val="left" w:pos="0"/>
        </w:tabs>
        <w:autoSpaceDE w:val="0"/>
        <w:autoSpaceDN w:val="0"/>
        <w:snapToGrid w:val="0"/>
        <w:spacing w:after="120" w:line="240" w:lineRule="auto"/>
        <w:ind w:right="13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copia del documento di identità dell'offerente, nonché del permesso di soggiorno (se cittadino extracomunitario) in corso di validità;</w:t>
      </w:r>
    </w:p>
    <w:p w14:paraId="05A5C395"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ind w:right="137"/>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lastRenderedPageBreak/>
        <w:t>se l’offerta viene presentata da coniugi in comunione dei beni copia del documento d’identità del coniuge.</w:t>
      </w:r>
    </w:p>
    <w:p w14:paraId="434CD47D" w14:textId="77777777" w:rsidR="002E07AA" w:rsidRPr="002E07AA" w:rsidRDefault="002E07AA" w:rsidP="007037DE">
      <w:pPr>
        <w:widowControl w:val="0"/>
        <w:numPr>
          <w:ilvl w:val="0"/>
          <w:numId w:val="3"/>
        </w:numPr>
        <w:tabs>
          <w:tab w:val="left" w:pos="0"/>
        </w:tabs>
        <w:autoSpaceDE w:val="0"/>
        <w:autoSpaceDN w:val="0"/>
        <w:snapToGrid w:val="0"/>
        <w:spacing w:after="120" w:line="240" w:lineRule="auto"/>
        <w:ind w:right="13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originale della procura speciale, nell’ipotesi di offerta </w:t>
      </w:r>
      <w:r w:rsidRPr="002E07AA">
        <w:rPr>
          <w:rFonts w:ascii="Times New Roman" w:eastAsia="Calibri" w:hAnsi="Times New Roman" w:cs="Times New Roman"/>
          <w:spacing w:val="-3"/>
          <w:sz w:val="24"/>
          <w:szCs w:val="24"/>
          <w:lang w:eastAsia="it-IT" w:bidi="it-IT"/>
        </w:rPr>
        <w:t xml:space="preserve">presentata </w:t>
      </w:r>
      <w:r w:rsidRPr="002E07AA">
        <w:rPr>
          <w:rFonts w:ascii="Times New Roman" w:eastAsia="Calibri" w:hAnsi="Times New Roman" w:cs="Times New Roman"/>
          <w:sz w:val="24"/>
          <w:szCs w:val="24"/>
          <w:lang w:eastAsia="it-IT" w:bidi="it-IT"/>
        </w:rPr>
        <w:t>a mezzo di procuratore legale;</w:t>
      </w:r>
    </w:p>
    <w:p w14:paraId="7580A370"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ind w:right="13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se l’offerente agisce quale legale rappresentante di altro soggetto, certificato del registro delle imprese da cui risultino i poteri avente data non anteriore a 90 giorni </w:t>
      </w:r>
      <w:r w:rsidRPr="002E07AA">
        <w:rPr>
          <w:rFonts w:ascii="Times New Roman" w:eastAsia="Calibri" w:hAnsi="Times New Roman" w:cs="Times New Roman"/>
          <w:i/>
          <w:iCs/>
          <w:sz w:val="24"/>
          <w:szCs w:val="24"/>
          <w:lang w:eastAsia="it-IT" w:bidi="it-IT"/>
        </w:rPr>
        <w:t>(o il diverso termine eventualmente indicato nell’ordinanza di delega)</w:t>
      </w:r>
      <w:r w:rsidRPr="002E07AA">
        <w:rPr>
          <w:rFonts w:ascii="Times New Roman" w:eastAsia="Calibri" w:hAnsi="Times New Roman" w:cs="Times New Roman"/>
          <w:sz w:val="24"/>
          <w:szCs w:val="24"/>
          <w:lang w:eastAsia="it-IT" w:bidi="it-IT"/>
        </w:rPr>
        <w:t xml:space="preserve"> precedenti la vendita ovvero la procura o l’atto di nomina che giustifichi i poteri;</w:t>
      </w:r>
    </w:p>
    <w:p w14:paraId="630AEC55"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ind w:right="137"/>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se il soggetto </w:t>
      </w:r>
      <w:r w:rsidRPr="002E07AA">
        <w:rPr>
          <w:rFonts w:ascii="Times New Roman" w:eastAsia="Calibri" w:hAnsi="Times New Roman" w:cs="Times New Roman"/>
          <w:spacing w:val="-3"/>
          <w:sz w:val="24"/>
          <w:szCs w:val="24"/>
          <w:lang w:eastAsia="it-IT" w:bidi="it-IT"/>
        </w:rPr>
        <w:t xml:space="preserve">offerente </w:t>
      </w:r>
      <w:r w:rsidRPr="002E07AA">
        <w:rPr>
          <w:rFonts w:ascii="Times New Roman" w:eastAsia="Calibri" w:hAnsi="Times New Roman" w:cs="Times New Roman"/>
          <w:sz w:val="24"/>
          <w:szCs w:val="24"/>
          <w:lang w:eastAsia="it-IT" w:bidi="it-IT"/>
        </w:rPr>
        <w:t>è minorenne, copia del documento d’identità e del codice fiscale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sia</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del</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soggetto</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offerente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che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degli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esercenti</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la</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potestà</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genitoriale,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nonché</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copia del provvedimento di autorizzazione del giudice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tutelare.</w:t>
      </w:r>
    </w:p>
    <w:p w14:paraId="35196168" w14:textId="77777777" w:rsidR="002E07AA" w:rsidRPr="002E07AA" w:rsidRDefault="002E07AA" w:rsidP="007037DE">
      <w:pPr>
        <w:widowControl w:val="0"/>
        <w:numPr>
          <w:ilvl w:val="0"/>
          <w:numId w:val="2"/>
        </w:numPr>
        <w:tabs>
          <w:tab w:val="left" w:pos="386"/>
        </w:tabs>
        <w:autoSpaceDE w:val="0"/>
        <w:autoSpaceDN w:val="0"/>
        <w:snapToGrid w:val="0"/>
        <w:spacing w:after="120" w:line="240" w:lineRule="auto"/>
        <w:jc w:val="both"/>
        <w:outlineLvl w:val="0"/>
        <w:rPr>
          <w:rFonts w:ascii="Times New Roman" w:eastAsia="Times New Roman" w:hAnsi="Times New Roman" w:cs="Times New Roman"/>
          <w:sz w:val="24"/>
          <w:szCs w:val="24"/>
        </w:rPr>
      </w:pPr>
      <w:r w:rsidRPr="002E07AA">
        <w:rPr>
          <w:rFonts w:ascii="Times New Roman" w:eastAsia="Times New Roman" w:hAnsi="Times New Roman" w:cs="Times New Roman"/>
          <w:sz w:val="24"/>
          <w:szCs w:val="24"/>
          <w:u w:val="single"/>
        </w:rPr>
        <w:t>Modalità di versamento della cauzione nell’offerta analogica</w:t>
      </w:r>
    </w:p>
    <w:p w14:paraId="29BA952B" w14:textId="77777777" w:rsidR="002E07AA" w:rsidRPr="002E07AA" w:rsidRDefault="002E07AA" w:rsidP="007037DE">
      <w:pPr>
        <w:snapToGrid w:val="0"/>
        <w:spacing w:after="120" w:line="240" w:lineRule="auto"/>
        <w:ind w:right="124"/>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La cauzione per un importo non inferiore al 10% del prezzo offerto dovrà essere versata mediante assegno circolare (o in alternativa vaglia postale </w:t>
      </w:r>
      <w:r w:rsidRPr="002E07AA">
        <w:rPr>
          <w:rFonts w:ascii="Times New Roman" w:eastAsia="Calibri" w:hAnsi="Times New Roman" w:cs="Times New Roman"/>
          <w:i/>
          <w:iCs/>
          <w:sz w:val="24"/>
          <w:szCs w:val="24"/>
        </w:rPr>
        <w:t>se previsto nell’ordinanza di delega</w:t>
      </w:r>
      <w:r w:rsidRPr="002E07AA">
        <w:rPr>
          <w:rFonts w:ascii="Times New Roman" w:eastAsia="Calibri" w:hAnsi="Times New Roman" w:cs="Times New Roman"/>
          <w:sz w:val="24"/>
          <w:szCs w:val="24"/>
        </w:rPr>
        <w:t>) non trasferibile intestato al Professionista delegato con l’indicazione del numero della procedura. La cauzione sarà trattenuta in caso di rifiuto dell'acquisto.</w:t>
      </w:r>
    </w:p>
    <w:p w14:paraId="75F969E9" w14:textId="77777777" w:rsidR="002E07AA" w:rsidRPr="002E07AA" w:rsidRDefault="002E07AA" w:rsidP="007037DE">
      <w:pPr>
        <w:snapToGrid w:val="0"/>
        <w:spacing w:after="120" w:line="240" w:lineRule="auto"/>
        <w:ind w:right="124"/>
        <w:jc w:val="both"/>
        <w:rPr>
          <w:rFonts w:ascii="Times New Roman" w:eastAsia="Calibri" w:hAnsi="Times New Roman" w:cs="Times New Roman"/>
          <w:sz w:val="24"/>
          <w:szCs w:val="24"/>
        </w:rPr>
      </w:pPr>
    </w:p>
    <w:p w14:paraId="7C6100EF" w14:textId="77777777" w:rsidR="002E07AA" w:rsidRPr="002E07AA" w:rsidRDefault="002E07AA" w:rsidP="007037DE">
      <w:pPr>
        <w:keepNext/>
        <w:keepLines/>
        <w:numPr>
          <w:ilvl w:val="0"/>
          <w:numId w:val="6"/>
        </w:numPr>
        <w:snapToGrid w:val="0"/>
        <w:spacing w:after="120" w:line="240" w:lineRule="auto"/>
        <w:ind w:right="3160"/>
        <w:jc w:val="both"/>
        <w:outlineLvl w:val="0"/>
        <w:rPr>
          <w:rFonts w:ascii="Times New Roman" w:eastAsia="Times New Roman" w:hAnsi="Times New Roman" w:cs="Times New Roman"/>
          <w:b/>
          <w:bCs/>
          <w:sz w:val="24"/>
          <w:szCs w:val="24"/>
        </w:rPr>
      </w:pPr>
      <w:r w:rsidRPr="002E07AA">
        <w:rPr>
          <w:rFonts w:ascii="Times New Roman" w:eastAsia="Times New Roman" w:hAnsi="Times New Roman" w:cs="Times New Roman"/>
          <w:b/>
          <w:bCs/>
          <w:sz w:val="24"/>
          <w:szCs w:val="24"/>
        </w:rPr>
        <w:t>OFFERTA TELEMATICA</w:t>
      </w:r>
    </w:p>
    <w:p w14:paraId="306DC33E" w14:textId="77777777" w:rsidR="002E07AA" w:rsidRPr="002E07AA" w:rsidRDefault="002E07AA" w:rsidP="007037DE">
      <w:pPr>
        <w:widowControl w:val="0"/>
        <w:numPr>
          <w:ilvl w:val="0"/>
          <w:numId w:val="5"/>
        </w:numPr>
        <w:autoSpaceDE w:val="0"/>
        <w:autoSpaceDN w:val="0"/>
        <w:snapToGrid w:val="0"/>
        <w:spacing w:after="120" w:line="240" w:lineRule="auto"/>
        <w:ind w:left="284"/>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u w:val="single"/>
          <w:lang w:eastAsia="it-IT" w:bidi="it-IT"/>
        </w:rPr>
        <w:t>Modalità di Presentazione dell’offerta telematica</w:t>
      </w:r>
    </w:p>
    <w:p w14:paraId="7DE7E315"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Le offerte di acquisto (in bollo virtuale) dovranno essere presentate entro le ore 13.00 del giorno lavorativo precedente la data fissata per la vendita, tramite il Portale delle Vendite Pubbliche (PVP), utilizzando l’apposito comando “Effettua un'offerta nel sito Gestore Vendita Telematica", presente all’interno dell’annuncio relativo all’immobile all’asta, ovvero, direttamente dal sito del gestore della vendita telematica all’indirizzo "</w:t>
      </w:r>
      <w:hyperlink r:id="rId8" w:history="1">
        <w:r w:rsidRPr="002E07AA">
          <w:rPr>
            <w:rFonts w:ascii="Times New Roman" w:eastAsia="Calibri" w:hAnsi="Times New Roman" w:cs="Times New Roman"/>
            <w:sz w:val="24"/>
            <w:szCs w:val="24"/>
            <w:u w:val="single"/>
          </w:rPr>
          <w:t>http://www.</w:t>
        </w:r>
      </w:hyperlink>
      <w:r w:rsidRPr="002E07AA">
        <w:rPr>
          <w:rFonts w:ascii="Times New Roman" w:eastAsia="Calibri" w:hAnsi="Times New Roman" w:cs="Times New Roman"/>
          <w:sz w:val="24"/>
          <w:szCs w:val="24"/>
          <w:u w:val="single"/>
        </w:rPr>
        <w:t>...............</w:t>
      </w:r>
      <w:r w:rsidRPr="002E07AA">
        <w:rPr>
          <w:rFonts w:ascii="Times New Roman" w:eastAsia="Calibri" w:hAnsi="Times New Roman" w:cs="Times New Roman"/>
          <w:sz w:val="24"/>
          <w:szCs w:val="24"/>
        </w:rPr>
        <w:t xml:space="preserve"> ", utilizzando l’apposito comando “Fai un'offerta”. Le offerte devono essere visibili telematicamente almeno 180 minuti prima dell’ora fissata per la vendita al fine di permetterne il controllo; </w:t>
      </w:r>
    </w:p>
    <w:p w14:paraId="43FF9A5C" w14:textId="77777777" w:rsidR="002E07AA" w:rsidRPr="002E07AA" w:rsidRDefault="002E07AA" w:rsidP="007037DE">
      <w:pPr>
        <w:widowControl w:val="0"/>
        <w:autoSpaceDE w:val="0"/>
        <w:autoSpaceDN w:val="0"/>
        <w:snapToGrid w:val="0"/>
        <w:spacing w:after="120" w:line="240" w:lineRule="auto"/>
        <w:ind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Al termine della compilazione il sistema ministeriale dà la conferma del corretto inserimento dell'offerta e contestualmente invia alla casella di posta indicata dall'offerente</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il</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file</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criptato</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in</w:t>
      </w:r>
      <w:r w:rsidRPr="002E07AA">
        <w:rPr>
          <w:rFonts w:ascii="Times New Roman" w:eastAsia="Calibri" w:hAnsi="Times New Roman" w:cs="Times New Roman"/>
          <w:spacing w:val="-10"/>
          <w:sz w:val="24"/>
          <w:szCs w:val="24"/>
          <w:lang w:eastAsia="it-IT" w:bidi="it-IT"/>
        </w:rPr>
        <w:t xml:space="preserve"> </w:t>
      </w:r>
      <w:r w:rsidRPr="002E07AA">
        <w:rPr>
          <w:rFonts w:ascii="Times New Roman" w:eastAsia="Calibri" w:hAnsi="Times New Roman" w:cs="Times New Roman"/>
          <w:sz w:val="24"/>
          <w:szCs w:val="24"/>
          <w:lang w:eastAsia="it-IT" w:bidi="it-IT"/>
        </w:rPr>
        <w:t>formato</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"p7m",</w:t>
      </w:r>
      <w:r w:rsidRPr="002E07AA">
        <w:rPr>
          <w:rFonts w:ascii="Times New Roman" w:eastAsia="Calibri" w:hAnsi="Times New Roman" w:cs="Times New Roman"/>
          <w:spacing w:val="-10"/>
          <w:sz w:val="24"/>
          <w:szCs w:val="24"/>
          <w:lang w:eastAsia="it-IT" w:bidi="it-IT"/>
        </w:rPr>
        <w:t xml:space="preserve"> </w:t>
      </w:r>
      <w:r w:rsidRPr="002E07AA">
        <w:rPr>
          <w:rFonts w:ascii="Times New Roman" w:eastAsia="Calibri" w:hAnsi="Times New Roman" w:cs="Times New Roman"/>
          <w:sz w:val="24"/>
          <w:szCs w:val="24"/>
          <w:lang w:eastAsia="it-IT" w:bidi="it-IT"/>
        </w:rPr>
        <w:t>che</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riepiloga</w:t>
      </w:r>
      <w:r w:rsidRPr="002E07AA">
        <w:rPr>
          <w:rFonts w:ascii="Times New Roman" w:eastAsia="Calibri" w:hAnsi="Times New Roman" w:cs="Times New Roman"/>
          <w:spacing w:val="-11"/>
          <w:sz w:val="24"/>
          <w:szCs w:val="24"/>
          <w:lang w:eastAsia="it-IT" w:bidi="it-IT"/>
        </w:rPr>
        <w:t xml:space="preserve"> </w:t>
      </w:r>
      <w:r w:rsidRPr="002E07AA">
        <w:rPr>
          <w:rFonts w:ascii="Times New Roman" w:eastAsia="Calibri" w:hAnsi="Times New Roman" w:cs="Times New Roman"/>
          <w:sz w:val="24"/>
          <w:szCs w:val="24"/>
          <w:lang w:eastAsia="it-IT" w:bidi="it-IT"/>
        </w:rPr>
        <w:t>i</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dati</w:t>
      </w:r>
      <w:r w:rsidRPr="002E07AA">
        <w:rPr>
          <w:rFonts w:ascii="Times New Roman" w:eastAsia="Calibri" w:hAnsi="Times New Roman" w:cs="Times New Roman"/>
          <w:spacing w:val="-10"/>
          <w:sz w:val="24"/>
          <w:szCs w:val="24"/>
          <w:lang w:eastAsia="it-IT" w:bidi="it-IT"/>
        </w:rPr>
        <w:t xml:space="preserve"> </w:t>
      </w:r>
      <w:r w:rsidRPr="002E07AA">
        <w:rPr>
          <w:rFonts w:ascii="Times New Roman" w:eastAsia="Calibri" w:hAnsi="Times New Roman" w:cs="Times New Roman"/>
          <w:sz w:val="24"/>
          <w:szCs w:val="24"/>
          <w:lang w:eastAsia="it-IT" w:bidi="it-IT"/>
        </w:rPr>
        <w:t>dell'offerta</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 xml:space="preserve">depositata. </w:t>
      </w:r>
      <w:r w:rsidRPr="002E07AA">
        <w:rPr>
          <w:rFonts w:ascii="Times New Roman" w:eastAsia="Calibri" w:hAnsi="Times New Roman" w:cs="Times New Roman"/>
          <w:spacing w:val="-6"/>
          <w:sz w:val="24"/>
          <w:szCs w:val="24"/>
          <w:lang w:eastAsia="it-IT" w:bidi="it-IT"/>
        </w:rPr>
        <w:t>Tale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file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non</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deve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essere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aperto,</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a</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pena</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di</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invalidità</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dell'offerta</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predisposta,</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e</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pacing w:val="-3"/>
          <w:sz w:val="24"/>
          <w:szCs w:val="24"/>
          <w:lang w:eastAsia="it-IT" w:bidi="it-IT"/>
        </w:rPr>
        <w:t>va</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inviato all’indirizzo PEC del Ministero della Giustizia (offertapvp.dgsia@giustiziacert.it), secondo le indicazioni riportate nel Manuale utente pubblicato sul "PVP" o sul sito del gestore, unitamente alla ricevuta in formato xml attestante il pagamento del bollo (salvo esenzione ai sensi del DPR n.47/2000).</w:t>
      </w:r>
    </w:p>
    <w:p w14:paraId="3FD18D78" w14:textId="77777777" w:rsidR="002E07AA" w:rsidRPr="002E07AA" w:rsidRDefault="002E07AA" w:rsidP="007037DE">
      <w:pPr>
        <w:snapToGrid w:val="0"/>
        <w:spacing w:after="120" w:line="240" w:lineRule="auto"/>
        <w:ind w:right="130"/>
        <w:jc w:val="both"/>
        <w:rPr>
          <w:rFonts w:ascii="Times New Roman" w:eastAsia="Calibri" w:hAnsi="Times New Roman" w:cs="Times New Roman"/>
          <w:sz w:val="24"/>
          <w:szCs w:val="24"/>
        </w:rPr>
      </w:pPr>
      <w:r w:rsidRPr="002E07AA">
        <w:rPr>
          <w:rFonts w:ascii="Times New Roman" w:eastAsia="Calibri" w:hAnsi="Times New Roman" w:cs="Times New Roman"/>
          <w:spacing w:val="-6"/>
          <w:sz w:val="24"/>
          <w:szCs w:val="24"/>
        </w:rPr>
        <w:t xml:space="preserve">L’offerta </w:t>
      </w:r>
      <w:r w:rsidRPr="002E07AA">
        <w:rPr>
          <w:rFonts w:ascii="Times New Roman" w:eastAsia="Calibri" w:hAnsi="Times New Roman" w:cs="Times New Roman"/>
          <w:sz w:val="24"/>
          <w:szCs w:val="24"/>
        </w:rPr>
        <w:t xml:space="preserve">si intende depositata nel momento in cui viene </w:t>
      </w:r>
      <w:r w:rsidRPr="002E07AA">
        <w:rPr>
          <w:rFonts w:ascii="Times New Roman" w:eastAsia="Calibri" w:hAnsi="Times New Roman" w:cs="Times New Roman"/>
          <w:spacing w:val="-3"/>
          <w:sz w:val="24"/>
          <w:szCs w:val="24"/>
        </w:rPr>
        <w:t xml:space="preserve">generata </w:t>
      </w:r>
      <w:r w:rsidRPr="002E07AA">
        <w:rPr>
          <w:rFonts w:ascii="Times New Roman" w:eastAsia="Calibri" w:hAnsi="Times New Roman" w:cs="Times New Roman"/>
          <w:sz w:val="24"/>
          <w:szCs w:val="24"/>
        </w:rPr>
        <w:t>la ricevuta completa di</w:t>
      </w:r>
      <w:r w:rsidRPr="002E07AA">
        <w:rPr>
          <w:rFonts w:ascii="Times New Roman" w:eastAsia="Calibri" w:hAnsi="Times New Roman" w:cs="Times New Roman"/>
          <w:spacing w:val="-6"/>
          <w:sz w:val="24"/>
          <w:szCs w:val="24"/>
        </w:rPr>
        <w:t xml:space="preserve"> </w:t>
      </w:r>
      <w:r w:rsidRPr="002E07AA">
        <w:rPr>
          <w:rFonts w:ascii="Times New Roman" w:eastAsia="Calibri" w:hAnsi="Times New Roman" w:cs="Times New Roman"/>
          <w:sz w:val="24"/>
          <w:szCs w:val="24"/>
        </w:rPr>
        <w:t>avvenuta</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consegna</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da</w:t>
      </w:r>
      <w:r w:rsidRPr="002E07AA">
        <w:rPr>
          <w:rFonts w:ascii="Times New Roman" w:eastAsia="Calibri" w:hAnsi="Times New Roman" w:cs="Times New Roman"/>
          <w:spacing w:val="-6"/>
          <w:sz w:val="24"/>
          <w:szCs w:val="24"/>
        </w:rPr>
        <w:t xml:space="preserve"> </w:t>
      </w:r>
      <w:r w:rsidRPr="002E07AA">
        <w:rPr>
          <w:rFonts w:ascii="Times New Roman" w:eastAsia="Calibri" w:hAnsi="Times New Roman" w:cs="Times New Roman"/>
          <w:sz w:val="24"/>
          <w:szCs w:val="24"/>
        </w:rPr>
        <w:t>parte</w:t>
      </w:r>
      <w:r w:rsidRPr="002E07AA">
        <w:rPr>
          <w:rFonts w:ascii="Times New Roman" w:eastAsia="Calibri" w:hAnsi="Times New Roman" w:cs="Times New Roman"/>
          <w:spacing w:val="-4"/>
          <w:sz w:val="24"/>
          <w:szCs w:val="24"/>
        </w:rPr>
        <w:t xml:space="preserve"> </w:t>
      </w:r>
      <w:r w:rsidRPr="002E07AA">
        <w:rPr>
          <w:rFonts w:ascii="Times New Roman" w:eastAsia="Calibri" w:hAnsi="Times New Roman" w:cs="Times New Roman"/>
          <w:sz w:val="24"/>
          <w:szCs w:val="24"/>
        </w:rPr>
        <w:t>del</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pacing w:val="-2"/>
          <w:sz w:val="24"/>
          <w:szCs w:val="24"/>
        </w:rPr>
        <w:t>gestore</w:t>
      </w:r>
      <w:r w:rsidRPr="002E07AA">
        <w:rPr>
          <w:rFonts w:ascii="Times New Roman" w:eastAsia="Calibri" w:hAnsi="Times New Roman" w:cs="Times New Roman"/>
          <w:spacing w:val="-6"/>
          <w:sz w:val="24"/>
          <w:szCs w:val="24"/>
        </w:rPr>
        <w:t xml:space="preserve"> </w:t>
      </w:r>
      <w:r w:rsidRPr="002E07AA">
        <w:rPr>
          <w:rFonts w:ascii="Times New Roman" w:eastAsia="Calibri" w:hAnsi="Times New Roman" w:cs="Times New Roman"/>
          <w:sz w:val="24"/>
          <w:szCs w:val="24"/>
        </w:rPr>
        <w:t>PEC</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del</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Ministero</w:t>
      </w:r>
      <w:r w:rsidRPr="002E07AA">
        <w:rPr>
          <w:rFonts w:ascii="Times New Roman" w:eastAsia="Calibri" w:hAnsi="Times New Roman" w:cs="Times New Roman"/>
          <w:spacing w:val="-6"/>
          <w:sz w:val="24"/>
          <w:szCs w:val="24"/>
        </w:rPr>
        <w:t xml:space="preserve"> </w:t>
      </w:r>
      <w:r w:rsidRPr="002E07AA">
        <w:rPr>
          <w:rFonts w:ascii="Times New Roman" w:eastAsia="Calibri" w:hAnsi="Times New Roman" w:cs="Times New Roman"/>
          <w:sz w:val="24"/>
          <w:szCs w:val="24"/>
        </w:rPr>
        <w:t>della</w:t>
      </w:r>
      <w:r w:rsidRPr="002E07AA">
        <w:rPr>
          <w:rFonts w:ascii="Times New Roman" w:eastAsia="Calibri" w:hAnsi="Times New Roman" w:cs="Times New Roman"/>
          <w:spacing w:val="-7"/>
          <w:sz w:val="24"/>
          <w:szCs w:val="24"/>
        </w:rPr>
        <w:t xml:space="preserve"> </w:t>
      </w:r>
      <w:r w:rsidRPr="002E07AA">
        <w:rPr>
          <w:rFonts w:ascii="Times New Roman" w:eastAsia="Calibri" w:hAnsi="Times New Roman" w:cs="Times New Roman"/>
          <w:sz w:val="24"/>
          <w:szCs w:val="24"/>
        </w:rPr>
        <w:t>Giustizia</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(art.</w:t>
      </w:r>
      <w:r w:rsidRPr="002E07AA">
        <w:rPr>
          <w:rFonts w:ascii="Times New Roman" w:eastAsia="Calibri" w:hAnsi="Times New Roman" w:cs="Times New Roman"/>
          <w:spacing w:val="-5"/>
          <w:sz w:val="24"/>
          <w:szCs w:val="24"/>
        </w:rPr>
        <w:t xml:space="preserve"> </w:t>
      </w:r>
      <w:r w:rsidRPr="002E07AA">
        <w:rPr>
          <w:rFonts w:ascii="Times New Roman" w:eastAsia="Calibri" w:hAnsi="Times New Roman" w:cs="Times New Roman"/>
          <w:sz w:val="24"/>
          <w:szCs w:val="24"/>
        </w:rPr>
        <w:t>14</w:t>
      </w:r>
      <w:r w:rsidRPr="002E07AA">
        <w:rPr>
          <w:rFonts w:ascii="Times New Roman" w:eastAsia="Calibri" w:hAnsi="Times New Roman" w:cs="Times New Roman"/>
          <w:spacing w:val="-6"/>
          <w:sz w:val="24"/>
          <w:szCs w:val="24"/>
        </w:rPr>
        <w:t xml:space="preserve"> </w:t>
      </w:r>
      <w:r w:rsidRPr="002E07AA">
        <w:rPr>
          <w:rFonts w:ascii="Times New Roman" w:eastAsia="Calibri" w:hAnsi="Times New Roman" w:cs="Times New Roman"/>
          <w:sz w:val="24"/>
          <w:szCs w:val="24"/>
        </w:rPr>
        <w:t>D.M. 32/2015).</w:t>
      </w:r>
    </w:p>
    <w:p w14:paraId="652D0A76"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Per tutto quanto non espressamente previsto in ordine all'offerta telematica, si rinvia a quanto disposto dal D.M. 32/2015.</w:t>
      </w:r>
    </w:p>
    <w:p w14:paraId="0BF730DB" w14:textId="7777777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 xml:space="preserve">Si precisa, al fine di scongiurare che partecipino alla gara soggetti diversi da quelli previsti dall’art. 573 c.p.c., che il presentatore dell’offerta telematica deve coincidere con l’offerente e che </w:t>
      </w:r>
      <w:proofErr w:type="gramStart"/>
      <w:r w:rsidRPr="002E07AA">
        <w:rPr>
          <w:rFonts w:ascii="Times New Roman" w:eastAsia="Calibri" w:hAnsi="Times New Roman" w:cs="Times New Roman"/>
          <w:b/>
          <w:bCs/>
          <w:sz w:val="24"/>
          <w:szCs w:val="24"/>
        </w:rPr>
        <w:t>all’uopo</w:t>
      </w:r>
      <w:proofErr w:type="gramEnd"/>
      <w:r w:rsidRPr="002E07AA">
        <w:rPr>
          <w:rFonts w:ascii="Times New Roman" w:eastAsia="Calibri" w:hAnsi="Times New Roman" w:cs="Times New Roman"/>
          <w:b/>
          <w:bCs/>
          <w:sz w:val="24"/>
          <w:szCs w:val="24"/>
        </w:rPr>
        <w:t xml:space="preserve"> l’offerta dovrà pervenire da casella pec riferibile unicamente all’offerente e/o co-offerente.</w:t>
      </w:r>
    </w:p>
    <w:p w14:paraId="2519E8D3" w14:textId="77777777" w:rsidR="002E07AA" w:rsidRPr="002E07AA" w:rsidRDefault="002E07AA" w:rsidP="007037DE">
      <w:pPr>
        <w:widowControl w:val="0"/>
        <w:autoSpaceDE w:val="0"/>
        <w:autoSpaceDN w:val="0"/>
        <w:snapToGrid w:val="0"/>
        <w:spacing w:after="120" w:line="240" w:lineRule="auto"/>
        <w:ind w:right="12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Si segnala che il pagamento del bollo potrà essere effettuato solo con modalità telematica, a mezzo bonifico o carta di credito, accedendo all'area "Pagamento di bolli digitali" sul portale dei Servizi </w:t>
      </w:r>
      <w:r w:rsidRPr="002E07AA">
        <w:rPr>
          <w:rFonts w:ascii="Times New Roman" w:eastAsia="Calibri" w:hAnsi="Times New Roman" w:cs="Times New Roman"/>
          <w:spacing w:val="-3"/>
          <w:sz w:val="24"/>
          <w:szCs w:val="24"/>
          <w:lang w:eastAsia="it-IT" w:bidi="it-IT"/>
        </w:rPr>
        <w:t xml:space="preserve">Telematici, </w:t>
      </w:r>
      <w:r w:rsidRPr="002E07AA">
        <w:rPr>
          <w:rFonts w:ascii="Times New Roman" w:eastAsia="Calibri" w:hAnsi="Times New Roman" w:cs="Times New Roman"/>
          <w:sz w:val="24"/>
          <w:szCs w:val="24"/>
          <w:lang w:eastAsia="it-IT" w:bidi="it-IT"/>
        </w:rPr>
        <w:t>all'indirizzo</w:t>
      </w:r>
      <w:r w:rsidRPr="002E07AA">
        <w:rPr>
          <w:rFonts w:ascii="Times New Roman" w:eastAsia="Calibri" w:hAnsi="Times New Roman" w:cs="Times New Roman"/>
          <w:spacing w:val="-2"/>
          <w:sz w:val="24"/>
          <w:szCs w:val="24"/>
          <w:lang w:eastAsia="it-IT" w:bidi="it-IT"/>
        </w:rPr>
        <w:t xml:space="preserve"> </w:t>
      </w:r>
      <w:r w:rsidRPr="002E07AA">
        <w:rPr>
          <w:rFonts w:ascii="Times New Roman" w:eastAsia="Calibri" w:hAnsi="Times New Roman" w:cs="Times New Roman"/>
          <w:sz w:val="24"/>
          <w:szCs w:val="24"/>
          <w:lang w:eastAsia="it-IT" w:bidi="it-IT"/>
        </w:rPr>
        <w:t>https://pst.giustizia.it.</w:t>
      </w:r>
    </w:p>
    <w:p w14:paraId="6E05A105" w14:textId="77777777" w:rsidR="002E07AA" w:rsidRPr="002E07AA" w:rsidRDefault="002E07AA" w:rsidP="007037DE">
      <w:pPr>
        <w:widowControl w:val="0"/>
        <w:numPr>
          <w:ilvl w:val="0"/>
          <w:numId w:val="5"/>
        </w:numPr>
        <w:tabs>
          <w:tab w:val="left" w:pos="386"/>
        </w:tabs>
        <w:autoSpaceDE w:val="0"/>
        <w:autoSpaceDN w:val="0"/>
        <w:snapToGrid w:val="0"/>
        <w:spacing w:after="120" w:line="240" w:lineRule="auto"/>
        <w:jc w:val="both"/>
        <w:outlineLvl w:val="0"/>
        <w:rPr>
          <w:rFonts w:ascii="Times New Roman" w:eastAsia="Times New Roman" w:hAnsi="Times New Roman" w:cs="Times New Roman"/>
          <w:sz w:val="24"/>
          <w:szCs w:val="24"/>
        </w:rPr>
      </w:pPr>
      <w:r w:rsidRPr="002E07AA">
        <w:rPr>
          <w:rFonts w:ascii="Times New Roman" w:eastAsia="Times New Roman" w:hAnsi="Times New Roman" w:cs="Times New Roman"/>
          <w:sz w:val="24"/>
          <w:szCs w:val="24"/>
          <w:u w:val="single"/>
        </w:rPr>
        <w:t>Contenuto</w:t>
      </w:r>
      <w:r w:rsidRPr="002E07AA">
        <w:rPr>
          <w:rFonts w:ascii="Times New Roman" w:eastAsia="Times New Roman" w:hAnsi="Times New Roman" w:cs="Times New Roman"/>
          <w:spacing w:val="1"/>
          <w:sz w:val="24"/>
          <w:szCs w:val="24"/>
          <w:u w:val="single"/>
        </w:rPr>
        <w:t xml:space="preserve"> </w:t>
      </w:r>
      <w:r w:rsidRPr="002E07AA">
        <w:rPr>
          <w:rFonts w:ascii="Times New Roman" w:eastAsia="Times New Roman" w:hAnsi="Times New Roman" w:cs="Times New Roman"/>
          <w:sz w:val="24"/>
          <w:szCs w:val="24"/>
          <w:u w:val="single"/>
        </w:rPr>
        <w:t>dell'offerta telematica</w:t>
      </w:r>
    </w:p>
    <w:p w14:paraId="68FF29C3"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ind w:right="18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lastRenderedPageBreak/>
        <w:t xml:space="preserve">il cognome, nome, luogo e data di nascita, codice fiscale o partita </w:t>
      </w:r>
      <w:r w:rsidRPr="002E07AA">
        <w:rPr>
          <w:rFonts w:ascii="Times New Roman" w:eastAsia="Calibri" w:hAnsi="Times New Roman" w:cs="Times New Roman"/>
          <w:spacing w:val="-4"/>
          <w:sz w:val="24"/>
          <w:szCs w:val="24"/>
          <w:lang w:eastAsia="it-IT" w:bidi="it-IT"/>
        </w:rPr>
        <w:t xml:space="preserve">IVA (o equivalente in caso di cittadino di Stato estero), </w:t>
      </w:r>
      <w:r w:rsidRPr="002E07AA">
        <w:rPr>
          <w:rFonts w:ascii="Times New Roman" w:eastAsia="Calibri" w:hAnsi="Times New Roman" w:cs="Times New Roman"/>
          <w:sz w:val="24"/>
          <w:szCs w:val="24"/>
          <w:lang w:eastAsia="it-IT" w:bidi="it-IT"/>
        </w:rPr>
        <w:t xml:space="preserve">domicilio (con indirizzo di posta elettronica certificata) </w:t>
      </w:r>
      <w:r w:rsidRPr="002E07AA">
        <w:rPr>
          <w:rFonts w:ascii="Times New Roman" w:eastAsia="Calibri" w:hAnsi="Times New Roman" w:cs="Times New Roman"/>
          <w:spacing w:val="-3"/>
          <w:sz w:val="24"/>
          <w:szCs w:val="24"/>
          <w:lang w:eastAsia="it-IT" w:bidi="it-IT"/>
        </w:rPr>
        <w:t xml:space="preserve">stato </w:t>
      </w:r>
      <w:r w:rsidRPr="002E07AA">
        <w:rPr>
          <w:rFonts w:ascii="Times New Roman" w:eastAsia="Calibri" w:hAnsi="Times New Roman" w:cs="Times New Roman"/>
          <w:sz w:val="24"/>
          <w:szCs w:val="24"/>
          <w:lang w:eastAsia="it-IT" w:bidi="it-IT"/>
        </w:rPr>
        <w:t>civile, recapito telefonico del soggetto</w:t>
      </w:r>
      <w:r w:rsidRPr="002E07AA">
        <w:rPr>
          <w:rFonts w:ascii="Times New Roman" w:eastAsia="Calibri" w:hAnsi="Times New Roman" w:cs="Times New Roman"/>
          <w:spacing w:val="1"/>
          <w:sz w:val="24"/>
          <w:szCs w:val="24"/>
          <w:lang w:eastAsia="it-IT" w:bidi="it-IT"/>
        </w:rPr>
        <w:t xml:space="preserve"> </w:t>
      </w:r>
      <w:r w:rsidRPr="002E07AA">
        <w:rPr>
          <w:rFonts w:ascii="Times New Roman" w:eastAsia="Calibri" w:hAnsi="Times New Roman" w:cs="Times New Roman"/>
          <w:sz w:val="24"/>
          <w:szCs w:val="24"/>
          <w:lang w:eastAsia="it-IT" w:bidi="it-IT"/>
        </w:rPr>
        <w:t xml:space="preserve">cui </w:t>
      </w:r>
      <w:bookmarkStart w:id="0" w:name="_bookmark0"/>
      <w:bookmarkEnd w:id="0"/>
      <w:r w:rsidRPr="002E07AA">
        <w:rPr>
          <w:rFonts w:ascii="Times New Roman" w:eastAsia="Calibri" w:hAnsi="Times New Roman" w:cs="Times New Roman"/>
          <w:sz w:val="24"/>
          <w:szCs w:val="24"/>
          <w:lang w:eastAsia="it-IT" w:bidi="it-IT"/>
        </w:rPr>
        <w:t xml:space="preserve">andrà </w:t>
      </w:r>
      <w:r w:rsidRPr="002E07AA">
        <w:rPr>
          <w:rFonts w:ascii="Times New Roman" w:eastAsia="Calibri" w:hAnsi="Times New Roman" w:cs="Times New Roman"/>
          <w:spacing w:val="-3"/>
          <w:sz w:val="24"/>
          <w:szCs w:val="24"/>
          <w:lang w:eastAsia="it-IT" w:bidi="it-IT"/>
        </w:rPr>
        <w:t xml:space="preserve">intestato </w:t>
      </w:r>
      <w:r w:rsidRPr="002E07AA">
        <w:rPr>
          <w:rFonts w:ascii="Times New Roman" w:eastAsia="Calibri" w:hAnsi="Times New Roman" w:cs="Times New Roman"/>
          <w:sz w:val="24"/>
          <w:szCs w:val="24"/>
          <w:lang w:eastAsia="it-IT" w:bidi="it-IT"/>
        </w:rPr>
        <w:t xml:space="preserve">l'immobile. Non sarà possibile </w:t>
      </w:r>
      <w:r w:rsidRPr="002E07AA">
        <w:rPr>
          <w:rFonts w:ascii="Times New Roman" w:eastAsia="Calibri" w:hAnsi="Times New Roman" w:cs="Times New Roman"/>
          <w:spacing w:val="-3"/>
          <w:sz w:val="24"/>
          <w:szCs w:val="24"/>
          <w:lang w:eastAsia="it-IT" w:bidi="it-IT"/>
        </w:rPr>
        <w:t xml:space="preserve">intestare </w:t>
      </w:r>
      <w:r w:rsidRPr="002E07AA">
        <w:rPr>
          <w:rFonts w:ascii="Times New Roman" w:eastAsia="Calibri" w:hAnsi="Times New Roman" w:cs="Times New Roman"/>
          <w:sz w:val="24"/>
          <w:szCs w:val="24"/>
          <w:lang w:eastAsia="it-IT" w:bidi="it-IT"/>
        </w:rPr>
        <w:t>l'immobile a soggetto diverso da quello che sottoscrive</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l'offerta;</w:t>
      </w:r>
    </w:p>
    <w:p w14:paraId="1FF1FBE1"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ind w:right="16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i corrispondenti dati del coniuge, se </w:t>
      </w:r>
      <w:r w:rsidRPr="002E07AA">
        <w:rPr>
          <w:rFonts w:ascii="Times New Roman" w:eastAsia="Calibri" w:hAnsi="Times New Roman" w:cs="Times New Roman"/>
          <w:spacing w:val="-4"/>
          <w:sz w:val="24"/>
          <w:szCs w:val="24"/>
          <w:lang w:eastAsia="it-IT" w:bidi="it-IT"/>
        </w:rPr>
        <w:t xml:space="preserve">l’offerente </w:t>
      </w:r>
      <w:r w:rsidRPr="002E07AA">
        <w:rPr>
          <w:rFonts w:ascii="Times New Roman" w:eastAsia="Calibri" w:hAnsi="Times New Roman" w:cs="Times New Roman"/>
          <w:sz w:val="24"/>
          <w:szCs w:val="24"/>
          <w:lang w:eastAsia="it-IT" w:bidi="it-IT"/>
        </w:rPr>
        <w:t>è coniugato in regime di comunione legale dei beni,</w:t>
      </w:r>
    </w:p>
    <w:p w14:paraId="215898A5"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l'ufficio giudiziario presso il quale pende la</w:t>
      </w:r>
      <w:r w:rsidRPr="002E07AA">
        <w:rPr>
          <w:rFonts w:ascii="Times New Roman" w:eastAsia="Calibri" w:hAnsi="Times New Roman" w:cs="Times New Roman"/>
          <w:spacing w:val="-9"/>
          <w:sz w:val="24"/>
          <w:szCs w:val="24"/>
          <w:lang w:eastAsia="it-IT" w:bidi="it-IT"/>
        </w:rPr>
        <w:t xml:space="preserve"> </w:t>
      </w:r>
      <w:r w:rsidRPr="002E07AA">
        <w:rPr>
          <w:rFonts w:ascii="Times New Roman" w:eastAsia="Calibri" w:hAnsi="Times New Roman" w:cs="Times New Roman"/>
          <w:sz w:val="24"/>
          <w:szCs w:val="24"/>
          <w:lang w:eastAsia="it-IT" w:bidi="it-IT"/>
        </w:rPr>
        <w:t>procedura;</w:t>
      </w:r>
    </w:p>
    <w:p w14:paraId="5EE4A45E"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pacing w:val="-4"/>
          <w:sz w:val="24"/>
          <w:szCs w:val="24"/>
          <w:lang w:eastAsia="it-IT" w:bidi="it-IT"/>
        </w:rPr>
        <w:t xml:space="preserve">l’anno </w:t>
      </w:r>
      <w:r w:rsidRPr="002E07AA">
        <w:rPr>
          <w:rFonts w:ascii="Times New Roman" w:eastAsia="Calibri" w:hAnsi="Times New Roman" w:cs="Times New Roman"/>
          <w:sz w:val="24"/>
          <w:szCs w:val="24"/>
          <w:lang w:eastAsia="it-IT" w:bidi="it-IT"/>
        </w:rPr>
        <w:t>e il numero di ruolo generale della</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procedura;</w:t>
      </w:r>
    </w:p>
    <w:p w14:paraId="04828D5C" w14:textId="0E1436F3" w:rsidR="002E07AA" w:rsidRPr="002E07AA" w:rsidRDefault="002E07AA" w:rsidP="007037DE">
      <w:pPr>
        <w:widowControl w:val="0"/>
        <w:numPr>
          <w:ilvl w:val="0"/>
          <w:numId w:val="3"/>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i dati identificativi del bene per il quale </w:t>
      </w:r>
      <w:r w:rsidRPr="002E07AA">
        <w:rPr>
          <w:rFonts w:ascii="Times New Roman" w:eastAsia="Calibri" w:hAnsi="Times New Roman" w:cs="Times New Roman"/>
          <w:spacing w:val="-4"/>
          <w:sz w:val="24"/>
          <w:szCs w:val="24"/>
          <w:lang w:eastAsia="it-IT" w:bidi="it-IT"/>
        </w:rPr>
        <w:t xml:space="preserve">l’offerta </w:t>
      </w:r>
      <w:r w:rsidRPr="002E07AA">
        <w:rPr>
          <w:rFonts w:ascii="Times New Roman" w:eastAsia="Calibri" w:hAnsi="Times New Roman" w:cs="Times New Roman"/>
          <w:sz w:val="24"/>
          <w:szCs w:val="24"/>
          <w:lang w:eastAsia="it-IT" w:bidi="it-IT"/>
        </w:rPr>
        <w:t>è</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proposta o l’indicazione del numero</w:t>
      </w:r>
      <w:r>
        <w:rPr>
          <w:rFonts w:ascii="Times New Roman" w:eastAsia="Calibri" w:hAnsi="Times New Roman" w:cs="Times New Roman"/>
          <w:sz w:val="24"/>
          <w:szCs w:val="24"/>
          <w:lang w:eastAsia="it-IT" w:bidi="it-IT"/>
        </w:rPr>
        <w:t xml:space="preserve"> del lotto</w:t>
      </w:r>
      <w:r w:rsidRPr="002E07AA">
        <w:rPr>
          <w:rFonts w:ascii="Times New Roman" w:eastAsia="Calibri" w:hAnsi="Times New Roman" w:cs="Times New Roman"/>
          <w:sz w:val="24"/>
          <w:szCs w:val="24"/>
          <w:lang w:eastAsia="it-IT" w:bidi="it-IT"/>
        </w:rPr>
        <w:t xml:space="preserve"> o, in caso di lotto unico, l’indicazione che si offre per il lotto unico;</w:t>
      </w:r>
    </w:p>
    <w:p w14:paraId="1F75A26B" w14:textId="77777777" w:rsidR="002E07AA" w:rsidRPr="002E07AA" w:rsidRDefault="002E07AA" w:rsidP="007037DE">
      <w:pPr>
        <w:widowControl w:val="0"/>
        <w:numPr>
          <w:ilvl w:val="0"/>
          <w:numId w:val="3"/>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l’indicazione del </w:t>
      </w:r>
      <w:r w:rsidRPr="002E07AA">
        <w:rPr>
          <w:rFonts w:ascii="Times New Roman" w:eastAsia="Calibri" w:hAnsi="Times New Roman" w:cs="Times New Roman"/>
          <w:spacing w:val="-3"/>
          <w:sz w:val="24"/>
          <w:szCs w:val="24"/>
          <w:lang w:eastAsia="it-IT" w:bidi="it-IT"/>
        </w:rPr>
        <w:t xml:space="preserve">referente </w:t>
      </w:r>
      <w:r w:rsidRPr="002E07AA">
        <w:rPr>
          <w:rFonts w:ascii="Times New Roman" w:eastAsia="Calibri" w:hAnsi="Times New Roman" w:cs="Times New Roman"/>
          <w:sz w:val="24"/>
          <w:szCs w:val="24"/>
          <w:lang w:eastAsia="it-IT" w:bidi="it-IT"/>
        </w:rPr>
        <w:t>della procedura (Professionista delegato);</w:t>
      </w:r>
    </w:p>
    <w:p w14:paraId="7EE4ABD9" w14:textId="77777777" w:rsidR="002E07AA" w:rsidRPr="002E07AA" w:rsidRDefault="002E07AA" w:rsidP="007037DE">
      <w:pPr>
        <w:tabs>
          <w:tab w:val="left" w:pos="142"/>
        </w:tabs>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i/>
          <w:sz w:val="24"/>
          <w:szCs w:val="24"/>
        </w:rPr>
        <w:t xml:space="preserve">- </w:t>
      </w:r>
      <w:r w:rsidRPr="002E07AA">
        <w:rPr>
          <w:rFonts w:ascii="Times New Roman" w:eastAsia="Calibri" w:hAnsi="Times New Roman" w:cs="Times New Roman"/>
          <w:sz w:val="24"/>
          <w:szCs w:val="24"/>
        </w:rPr>
        <w:t xml:space="preserve">l’indicazione del prezzo offerto, che non potrà essere inferiore al 75% del prezzo base </w:t>
      </w:r>
      <w:proofErr w:type="gramStart"/>
      <w:r w:rsidRPr="002E07AA">
        <w:rPr>
          <w:rFonts w:ascii="Times New Roman" w:eastAsia="Calibri" w:hAnsi="Times New Roman" w:cs="Times New Roman"/>
          <w:sz w:val="24"/>
          <w:szCs w:val="24"/>
        </w:rPr>
        <w:t>indicato  nell’avviso</w:t>
      </w:r>
      <w:proofErr w:type="gramEnd"/>
      <w:r w:rsidRPr="002E07AA">
        <w:rPr>
          <w:rFonts w:ascii="Times New Roman" w:eastAsia="Calibri" w:hAnsi="Times New Roman" w:cs="Times New Roman"/>
          <w:sz w:val="24"/>
          <w:szCs w:val="24"/>
        </w:rPr>
        <w:t xml:space="preserve"> di vendita, a pena di esclusione;</w:t>
      </w:r>
    </w:p>
    <w:p w14:paraId="25A1A0E4"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l’importo </w:t>
      </w:r>
      <w:r w:rsidRPr="002E07AA">
        <w:rPr>
          <w:rFonts w:ascii="Times New Roman" w:eastAsia="Calibri" w:hAnsi="Times New Roman" w:cs="Times New Roman"/>
          <w:spacing w:val="-3"/>
          <w:sz w:val="24"/>
          <w:szCs w:val="24"/>
          <w:lang w:eastAsia="it-IT" w:bidi="it-IT"/>
        </w:rPr>
        <w:t xml:space="preserve">versato </w:t>
      </w:r>
      <w:r w:rsidRPr="002E07AA">
        <w:rPr>
          <w:rFonts w:ascii="Times New Roman" w:eastAsia="Calibri" w:hAnsi="Times New Roman" w:cs="Times New Roman"/>
          <w:sz w:val="24"/>
          <w:szCs w:val="24"/>
          <w:lang w:eastAsia="it-IT" w:bidi="it-IT"/>
        </w:rPr>
        <w:t>a titolo di</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cauzione;</w:t>
      </w:r>
    </w:p>
    <w:p w14:paraId="44A60473"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il termine per il saldo prezzo con avvertimento che, in mancanza, si considererà il termine di legge di 120 giorni dall’aggiudicazione</w:t>
      </w:r>
    </w:p>
    <w:p w14:paraId="30057D68"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ind w:right="134"/>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la data, </w:t>
      </w:r>
      <w:r w:rsidRPr="002E07AA">
        <w:rPr>
          <w:rFonts w:ascii="Times New Roman" w:eastAsia="Calibri" w:hAnsi="Times New Roman" w:cs="Times New Roman"/>
          <w:spacing w:val="-4"/>
          <w:sz w:val="24"/>
          <w:szCs w:val="24"/>
          <w:lang w:eastAsia="it-IT" w:bidi="it-IT"/>
        </w:rPr>
        <w:t xml:space="preserve">l’orario </w:t>
      </w:r>
      <w:r w:rsidRPr="002E07AA">
        <w:rPr>
          <w:rFonts w:ascii="Times New Roman" w:eastAsia="Calibri" w:hAnsi="Times New Roman" w:cs="Times New Roman"/>
          <w:sz w:val="24"/>
          <w:szCs w:val="24"/>
          <w:lang w:eastAsia="it-IT" w:bidi="it-IT"/>
        </w:rPr>
        <w:t>e il numero di CRO</w:t>
      </w:r>
      <w:r w:rsidRPr="002E07AA">
        <w:rPr>
          <w:rFonts w:ascii="Times New Roman" w:eastAsia="Calibri" w:hAnsi="Times New Roman" w:cs="Times New Roman"/>
          <w:position w:val="8"/>
          <w:sz w:val="24"/>
          <w:szCs w:val="24"/>
          <w:lang w:eastAsia="it-IT" w:bidi="it-IT"/>
        </w:rPr>
        <w:t xml:space="preserve"> </w:t>
      </w:r>
      <w:r w:rsidRPr="002E07AA">
        <w:rPr>
          <w:rFonts w:ascii="Times New Roman" w:eastAsia="Calibri" w:hAnsi="Times New Roman" w:cs="Times New Roman"/>
          <w:sz w:val="24"/>
          <w:szCs w:val="24"/>
          <w:lang w:eastAsia="it-IT" w:bidi="it-IT"/>
        </w:rPr>
        <w:t xml:space="preserve">del bonifico effettuato per il versamento della cauzione (nel caso in cui nell’attestazione di avvenuto pagamento venga indicato come codice identificativo della transazione il c.d. codice TRN </w:t>
      </w:r>
      <w:r w:rsidRPr="002E07AA">
        <w:rPr>
          <w:rFonts w:ascii="Times New Roman" w:eastAsia="Calibri" w:hAnsi="Times New Roman" w:cs="Times New Roman"/>
          <w:spacing w:val="-3"/>
          <w:sz w:val="24"/>
          <w:szCs w:val="24"/>
          <w:lang w:eastAsia="it-IT" w:bidi="it-IT"/>
        </w:rPr>
        <w:t>(</w:t>
      </w:r>
      <w:proofErr w:type="spellStart"/>
      <w:r w:rsidRPr="002E07AA">
        <w:rPr>
          <w:rFonts w:ascii="Times New Roman" w:eastAsia="Calibri" w:hAnsi="Times New Roman" w:cs="Times New Roman"/>
          <w:spacing w:val="-3"/>
          <w:sz w:val="24"/>
          <w:szCs w:val="24"/>
          <w:lang w:eastAsia="it-IT" w:bidi="it-IT"/>
        </w:rPr>
        <w:t>Transation</w:t>
      </w:r>
      <w:proofErr w:type="spellEnd"/>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 xml:space="preserve">Reference </w:t>
      </w:r>
      <w:proofErr w:type="spellStart"/>
      <w:r w:rsidRPr="002E07AA">
        <w:rPr>
          <w:rFonts w:ascii="Times New Roman" w:eastAsia="Calibri" w:hAnsi="Times New Roman" w:cs="Times New Roman"/>
          <w:sz w:val="24"/>
          <w:szCs w:val="24"/>
          <w:lang w:eastAsia="it-IT" w:bidi="it-IT"/>
        </w:rPr>
        <w:t>Number</w:t>
      </w:r>
      <w:proofErr w:type="spellEnd"/>
      <w:r w:rsidRPr="002E07AA">
        <w:rPr>
          <w:rFonts w:ascii="Times New Roman" w:eastAsia="Calibri" w:hAnsi="Times New Roman" w:cs="Times New Roman"/>
          <w:sz w:val="24"/>
          <w:szCs w:val="24"/>
          <w:lang w:eastAsia="it-IT" w:bidi="it-IT"/>
        </w:rPr>
        <w:t>) composto da 30 caratteri alfanumerici, il CRO è normalmente identificato dalle 11 cifre presenti tra il 6° ed il 16° carattere del TRN.</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Non</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devono</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essere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indicati</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caratteri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diversi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da</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numeri</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o</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inseriti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spazi,</w:t>
      </w:r>
      <w:r w:rsidRPr="002E07AA">
        <w:rPr>
          <w:rFonts w:ascii="Times New Roman" w:eastAsia="Calibri" w:hAnsi="Times New Roman" w:cs="Times New Roman"/>
          <w:spacing w:val="-8"/>
          <w:sz w:val="24"/>
          <w:szCs w:val="24"/>
          <w:lang w:eastAsia="it-IT" w:bidi="it-IT"/>
        </w:rPr>
        <w:t xml:space="preserve"> </w:t>
      </w:r>
      <w:r w:rsidRPr="002E07AA">
        <w:rPr>
          <w:rFonts w:ascii="Times New Roman" w:eastAsia="Calibri" w:hAnsi="Times New Roman" w:cs="Times New Roman"/>
          <w:sz w:val="24"/>
          <w:szCs w:val="24"/>
          <w:lang w:eastAsia="it-IT" w:bidi="it-IT"/>
        </w:rPr>
        <w:t>caratteri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speciali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o</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trattini.</w:t>
      </w:r>
    </w:p>
    <w:p w14:paraId="5DA8B926"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ind w:right="135"/>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il codice IBAN del conto sul quale è </w:t>
      </w:r>
      <w:r w:rsidRPr="002E07AA">
        <w:rPr>
          <w:rFonts w:ascii="Times New Roman" w:eastAsia="Calibri" w:hAnsi="Times New Roman" w:cs="Times New Roman"/>
          <w:spacing w:val="-3"/>
          <w:sz w:val="24"/>
          <w:szCs w:val="24"/>
          <w:lang w:eastAsia="it-IT" w:bidi="it-IT"/>
        </w:rPr>
        <w:t xml:space="preserve">stata </w:t>
      </w:r>
      <w:r w:rsidRPr="002E07AA">
        <w:rPr>
          <w:rFonts w:ascii="Times New Roman" w:eastAsia="Calibri" w:hAnsi="Times New Roman" w:cs="Times New Roman"/>
          <w:sz w:val="24"/>
          <w:szCs w:val="24"/>
          <w:lang w:eastAsia="it-IT" w:bidi="it-IT"/>
        </w:rPr>
        <w:t>addebitata la somma oggetto del bonifico di cui al punto</w:t>
      </w:r>
      <w:r w:rsidRPr="002E07AA">
        <w:rPr>
          <w:rFonts w:ascii="Times New Roman" w:eastAsia="Calibri" w:hAnsi="Times New Roman" w:cs="Times New Roman"/>
          <w:spacing w:val="-2"/>
          <w:sz w:val="24"/>
          <w:szCs w:val="24"/>
          <w:lang w:eastAsia="it-IT" w:bidi="it-IT"/>
        </w:rPr>
        <w:t xml:space="preserve"> </w:t>
      </w:r>
      <w:r w:rsidRPr="002E07AA">
        <w:rPr>
          <w:rFonts w:ascii="Times New Roman" w:eastAsia="Calibri" w:hAnsi="Times New Roman" w:cs="Times New Roman"/>
          <w:sz w:val="24"/>
          <w:szCs w:val="24"/>
          <w:lang w:eastAsia="it-IT" w:bidi="it-IT"/>
        </w:rPr>
        <w:t>precedente che dovrà coincidere con il conto sul quale eventualmente restituire la cauzione.</w:t>
      </w:r>
    </w:p>
    <w:p w14:paraId="2CD3D3C0" w14:textId="77777777" w:rsidR="002E07AA" w:rsidRPr="002E07AA" w:rsidRDefault="002E07AA" w:rsidP="007037DE">
      <w:pPr>
        <w:widowControl w:val="0"/>
        <w:numPr>
          <w:ilvl w:val="0"/>
          <w:numId w:val="4"/>
        </w:numPr>
        <w:tabs>
          <w:tab w:val="left" w:pos="14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pacing w:val="-3"/>
          <w:sz w:val="24"/>
          <w:szCs w:val="24"/>
          <w:lang w:eastAsia="it-IT" w:bidi="it-IT"/>
        </w:rPr>
        <w:t xml:space="preserve">l’espressa </w:t>
      </w:r>
      <w:r w:rsidRPr="002E07AA">
        <w:rPr>
          <w:rFonts w:ascii="Times New Roman" w:eastAsia="Calibri" w:hAnsi="Times New Roman" w:cs="Times New Roman"/>
          <w:sz w:val="24"/>
          <w:szCs w:val="24"/>
          <w:lang w:eastAsia="it-IT" w:bidi="it-IT"/>
        </w:rPr>
        <w:t xml:space="preserve">dichiarazione di </w:t>
      </w:r>
      <w:r w:rsidRPr="002E07AA">
        <w:rPr>
          <w:rFonts w:ascii="Times New Roman" w:eastAsia="Calibri" w:hAnsi="Times New Roman" w:cs="Times New Roman"/>
          <w:spacing w:val="-3"/>
          <w:sz w:val="24"/>
          <w:szCs w:val="24"/>
          <w:lang w:eastAsia="it-IT" w:bidi="it-IT"/>
        </w:rPr>
        <w:t xml:space="preserve">aver </w:t>
      </w:r>
      <w:r w:rsidRPr="002E07AA">
        <w:rPr>
          <w:rFonts w:ascii="Times New Roman" w:eastAsia="Calibri" w:hAnsi="Times New Roman" w:cs="Times New Roman"/>
          <w:sz w:val="24"/>
          <w:szCs w:val="24"/>
          <w:lang w:eastAsia="it-IT" w:bidi="it-IT"/>
        </w:rPr>
        <w:t>preso visione della perizia di</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stima.</w:t>
      </w:r>
    </w:p>
    <w:p w14:paraId="556F4AA2" w14:textId="77777777" w:rsidR="002E07AA" w:rsidRPr="002E07AA" w:rsidRDefault="002E07AA" w:rsidP="007037DE">
      <w:pPr>
        <w:widowControl w:val="0"/>
        <w:tabs>
          <w:tab w:val="left" w:pos="262"/>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b/>
          <w:bCs/>
          <w:sz w:val="24"/>
          <w:szCs w:val="24"/>
          <w:lang w:eastAsia="it-IT" w:bidi="it-IT"/>
        </w:rPr>
        <w:t xml:space="preserve">3) </w:t>
      </w:r>
      <w:r w:rsidRPr="002E07AA">
        <w:rPr>
          <w:rFonts w:ascii="Times New Roman" w:eastAsia="Calibri" w:hAnsi="Times New Roman" w:cs="Times New Roman"/>
          <w:spacing w:val="5"/>
          <w:sz w:val="24"/>
          <w:szCs w:val="24"/>
          <w:u w:val="single"/>
          <w:lang w:eastAsia="it-IT" w:bidi="it-IT"/>
        </w:rPr>
        <w:t xml:space="preserve">Documenti </w:t>
      </w:r>
      <w:r w:rsidRPr="002E07AA">
        <w:rPr>
          <w:rFonts w:ascii="Times New Roman" w:eastAsia="Calibri" w:hAnsi="Times New Roman" w:cs="Times New Roman"/>
          <w:sz w:val="24"/>
          <w:szCs w:val="24"/>
          <w:u w:val="single"/>
          <w:lang w:eastAsia="it-IT" w:bidi="it-IT"/>
        </w:rPr>
        <w:t>da allegare</w:t>
      </w:r>
      <w:r w:rsidRPr="002E07AA">
        <w:rPr>
          <w:rFonts w:ascii="Times New Roman" w:eastAsia="Calibri" w:hAnsi="Times New Roman" w:cs="Times New Roman"/>
          <w:spacing w:val="-6"/>
          <w:sz w:val="24"/>
          <w:szCs w:val="24"/>
          <w:u w:val="single"/>
          <w:lang w:eastAsia="it-IT" w:bidi="it-IT"/>
        </w:rPr>
        <w:t xml:space="preserve"> </w:t>
      </w:r>
      <w:r w:rsidRPr="002E07AA">
        <w:rPr>
          <w:rFonts w:ascii="Times New Roman" w:eastAsia="Calibri" w:hAnsi="Times New Roman" w:cs="Times New Roman"/>
          <w:sz w:val="24"/>
          <w:szCs w:val="24"/>
          <w:u w:val="single"/>
          <w:lang w:eastAsia="it-IT" w:bidi="it-IT"/>
        </w:rPr>
        <w:t>all'offerta telematica</w:t>
      </w:r>
    </w:p>
    <w:p w14:paraId="298F198C" w14:textId="77777777" w:rsidR="002E07AA" w:rsidRPr="002E07AA" w:rsidRDefault="002E07AA" w:rsidP="007037DE">
      <w:pPr>
        <w:widowControl w:val="0"/>
        <w:tabs>
          <w:tab w:val="left" w:pos="0"/>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copia del bonifico attestante il versamento della</w:t>
      </w:r>
      <w:r w:rsidRPr="002E07AA">
        <w:rPr>
          <w:rFonts w:ascii="Times New Roman" w:eastAsia="Calibri" w:hAnsi="Times New Roman" w:cs="Times New Roman"/>
          <w:spacing w:val="-12"/>
          <w:sz w:val="24"/>
          <w:szCs w:val="24"/>
          <w:lang w:eastAsia="it-IT" w:bidi="it-IT"/>
        </w:rPr>
        <w:t xml:space="preserve"> </w:t>
      </w:r>
      <w:r w:rsidRPr="002E07AA">
        <w:rPr>
          <w:rFonts w:ascii="Times New Roman" w:eastAsia="Calibri" w:hAnsi="Times New Roman" w:cs="Times New Roman"/>
          <w:sz w:val="24"/>
          <w:szCs w:val="24"/>
          <w:lang w:eastAsia="it-IT" w:bidi="it-IT"/>
        </w:rPr>
        <w:t>cauzione;</w:t>
      </w:r>
    </w:p>
    <w:p w14:paraId="71D3CA87" w14:textId="77777777" w:rsidR="002E07AA" w:rsidRPr="002E07AA" w:rsidRDefault="002E07AA" w:rsidP="007037DE">
      <w:pPr>
        <w:widowControl w:val="0"/>
        <w:tabs>
          <w:tab w:val="left" w:pos="0"/>
        </w:tabs>
        <w:autoSpaceDE w:val="0"/>
        <w:autoSpaceDN w:val="0"/>
        <w:snapToGrid w:val="0"/>
        <w:spacing w:after="120" w:line="240" w:lineRule="auto"/>
        <w:ind w:right="13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copia del documento di identità e del tesserino fiscale dell'offerente e dell’eventuale coniuge in comunione dei beni, nonché del permesso di soggiorno (se cittadino extracomunitario) in corso di validità; </w:t>
      </w:r>
    </w:p>
    <w:p w14:paraId="650D7F7F" w14:textId="77777777" w:rsidR="002E07AA" w:rsidRPr="002E07AA" w:rsidRDefault="002E07AA" w:rsidP="007037DE">
      <w:pPr>
        <w:widowControl w:val="0"/>
        <w:tabs>
          <w:tab w:val="left" w:pos="0"/>
          <w:tab w:val="left" w:pos="316"/>
        </w:tabs>
        <w:autoSpaceDE w:val="0"/>
        <w:autoSpaceDN w:val="0"/>
        <w:snapToGrid w:val="0"/>
        <w:spacing w:after="120" w:line="240" w:lineRule="auto"/>
        <w:ind w:right="125"/>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se </w:t>
      </w:r>
      <w:r w:rsidRPr="002E07AA">
        <w:rPr>
          <w:rFonts w:ascii="Times New Roman" w:eastAsia="Calibri" w:hAnsi="Times New Roman" w:cs="Times New Roman"/>
          <w:spacing w:val="-4"/>
          <w:sz w:val="24"/>
          <w:szCs w:val="24"/>
          <w:lang w:eastAsia="it-IT" w:bidi="it-IT"/>
        </w:rPr>
        <w:t xml:space="preserve">l’offerta </w:t>
      </w:r>
      <w:r w:rsidRPr="002E07AA">
        <w:rPr>
          <w:rFonts w:ascii="Times New Roman" w:eastAsia="Calibri" w:hAnsi="Times New Roman" w:cs="Times New Roman"/>
          <w:sz w:val="24"/>
          <w:szCs w:val="24"/>
          <w:lang w:eastAsia="it-IT" w:bidi="it-IT"/>
        </w:rPr>
        <w:t xml:space="preserve">è formulata da più persone, copia anche per immagine della procura rilasciata dagli altri offerenti per atto pubblico o scrittura privata autenticata in </w:t>
      </w:r>
      <w:r w:rsidRPr="002E07AA">
        <w:rPr>
          <w:rFonts w:ascii="Times New Roman" w:eastAsia="Calibri" w:hAnsi="Times New Roman" w:cs="Times New Roman"/>
          <w:spacing w:val="-4"/>
          <w:sz w:val="24"/>
          <w:szCs w:val="24"/>
          <w:lang w:eastAsia="it-IT" w:bidi="it-IT"/>
        </w:rPr>
        <w:t xml:space="preserve">favore </w:t>
      </w:r>
      <w:r w:rsidRPr="002E07AA">
        <w:rPr>
          <w:rFonts w:ascii="Times New Roman" w:eastAsia="Calibri" w:hAnsi="Times New Roman" w:cs="Times New Roman"/>
          <w:sz w:val="24"/>
          <w:szCs w:val="24"/>
          <w:lang w:eastAsia="it-IT" w:bidi="it-IT"/>
        </w:rPr>
        <w:t>del soggetto titolare della casella di posta elettronica certificata per la vendita telematica;</w:t>
      </w:r>
    </w:p>
    <w:p w14:paraId="51E11F0D" w14:textId="77777777" w:rsidR="002E07AA" w:rsidRPr="002E07AA" w:rsidRDefault="002E07AA" w:rsidP="007037DE">
      <w:pPr>
        <w:widowControl w:val="0"/>
        <w:tabs>
          <w:tab w:val="left" w:pos="0"/>
        </w:tabs>
        <w:autoSpaceDE w:val="0"/>
        <w:autoSpaceDN w:val="0"/>
        <w:snapToGrid w:val="0"/>
        <w:spacing w:after="120" w:line="240" w:lineRule="auto"/>
        <w:ind w:right="148"/>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copia anche per immagine della procura speciale, nell’ipotesi di offerta </w:t>
      </w:r>
      <w:r w:rsidRPr="002E07AA">
        <w:rPr>
          <w:rFonts w:ascii="Times New Roman" w:eastAsia="Calibri" w:hAnsi="Times New Roman" w:cs="Times New Roman"/>
          <w:spacing w:val="-3"/>
          <w:sz w:val="24"/>
          <w:szCs w:val="24"/>
          <w:lang w:eastAsia="it-IT" w:bidi="it-IT"/>
        </w:rPr>
        <w:t xml:space="preserve">fatta </w:t>
      </w:r>
      <w:r w:rsidRPr="002E07AA">
        <w:rPr>
          <w:rFonts w:ascii="Times New Roman" w:eastAsia="Calibri" w:hAnsi="Times New Roman" w:cs="Times New Roman"/>
          <w:sz w:val="24"/>
          <w:szCs w:val="24"/>
          <w:lang w:eastAsia="it-IT" w:bidi="it-IT"/>
        </w:rPr>
        <w:t>a mezzo di procuratore</w:t>
      </w:r>
      <w:r w:rsidRPr="002E07AA">
        <w:rPr>
          <w:rFonts w:ascii="Times New Roman" w:eastAsia="Calibri" w:hAnsi="Times New Roman" w:cs="Times New Roman"/>
          <w:spacing w:val="-1"/>
          <w:sz w:val="24"/>
          <w:szCs w:val="24"/>
          <w:lang w:eastAsia="it-IT" w:bidi="it-IT"/>
        </w:rPr>
        <w:t xml:space="preserve"> </w:t>
      </w:r>
      <w:r w:rsidRPr="002E07AA">
        <w:rPr>
          <w:rFonts w:ascii="Times New Roman" w:eastAsia="Calibri" w:hAnsi="Times New Roman" w:cs="Times New Roman"/>
          <w:sz w:val="24"/>
          <w:szCs w:val="24"/>
          <w:lang w:eastAsia="it-IT" w:bidi="it-IT"/>
        </w:rPr>
        <w:t>legale;</w:t>
      </w:r>
    </w:p>
    <w:p w14:paraId="44710F7D" w14:textId="77777777" w:rsidR="002E07AA" w:rsidRPr="002E07AA" w:rsidRDefault="002E07AA" w:rsidP="007037DE">
      <w:pPr>
        <w:widowControl w:val="0"/>
        <w:tabs>
          <w:tab w:val="left" w:pos="0"/>
        </w:tabs>
        <w:autoSpaceDE w:val="0"/>
        <w:autoSpaceDN w:val="0"/>
        <w:snapToGrid w:val="0"/>
        <w:spacing w:after="120" w:line="240" w:lineRule="auto"/>
        <w:ind w:right="13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se l’offerente agisce quale legale rappresentante di altro soggetto, visura camerale estratta dal registro delle imprese avente data non anteriore a 90 giorni precedenti il deposito dell’offerta da cui risultino i poteri ovvero la procura o l’atto di nomina che giustifichi i poteri;</w:t>
      </w:r>
    </w:p>
    <w:p w14:paraId="406BF91D" w14:textId="77777777" w:rsidR="002E07AA" w:rsidRPr="002E07AA" w:rsidRDefault="002E07AA" w:rsidP="007037DE">
      <w:pPr>
        <w:widowControl w:val="0"/>
        <w:tabs>
          <w:tab w:val="left" w:pos="0"/>
        </w:tabs>
        <w:autoSpaceDE w:val="0"/>
        <w:autoSpaceDN w:val="0"/>
        <w:snapToGrid w:val="0"/>
        <w:spacing w:after="120" w:line="240" w:lineRule="auto"/>
        <w:ind w:right="142"/>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se il soggetto </w:t>
      </w:r>
      <w:r w:rsidRPr="002E07AA">
        <w:rPr>
          <w:rFonts w:ascii="Times New Roman" w:eastAsia="Calibri" w:hAnsi="Times New Roman" w:cs="Times New Roman"/>
          <w:spacing w:val="-3"/>
          <w:sz w:val="24"/>
          <w:szCs w:val="24"/>
          <w:lang w:eastAsia="it-IT" w:bidi="it-IT"/>
        </w:rPr>
        <w:t xml:space="preserve">offerente </w:t>
      </w:r>
      <w:r w:rsidRPr="002E07AA">
        <w:rPr>
          <w:rFonts w:ascii="Times New Roman" w:eastAsia="Calibri" w:hAnsi="Times New Roman" w:cs="Times New Roman"/>
          <w:sz w:val="24"/>
          <w:szCs w:val="24"/>
          <w:lang w:eastAsia="it-IT" w:bidi="it-IT"/>
        </w:rPr>
        <w:t xml:space="preserve">è minorenne, copia (anche per immagine) del documento d’identità e del codice fiscale sia del soggetto </w:t>
      </w:r>
      <w:r w:rsidRPr="002E07AA">
        <w:rPr>
          <w:rFonts w:ascii="Times New Roman" w:eastAsia="Calibri" w:hAnsi="Times New Roman" w:cs="Times New Roman"/>
          <w:spacing w:val="-3"/>
          <w:sz w:val="24"/>
          <w:szCs w:val="24"/>
          <w:lang w:eastAsia="it-IT" w:bidi="it-IT"/>
        </w:rPr>
        <w:t xml:space="preserve">offerente </w:t>
      </w:r>
      <w:r w:rsidRPr="002E07AA">
        <w:rPr>
          <w:rFonts w:ascii="Times New Roman" w:eastAsia="Calibri" w:hAnsi="Times New Roman" w:cs="Times New Roman"/>
          <w:sz w:val="24"/>
          <w:szCs w:val="24"/>
          <w:lang w:eastAsia="it-IT" w:bidi="it-IT"/>
        </w:rPr>
        <w:t>che degli esercenti la potestà genitoriale, nonché copia del provvedimento di autorizzazione del giudice</w:t>
      </w:r>
      <w:r w:rsidRPr="002E07AA">
        <w:rPr>
          <w:rFonts w:ascii="Times New Roman" w:eastAsia="Calibri" w:hAnsi="Times New Roman" w:cs="Times New Roman"/>
          <w:spacing w:val="-35"/>
          <w:sz w:val="24"/>
          <w:szCs w:val="24"/>
          <w:lang w:eastAsia="it-IT" w:bidi="it-IT"/>
        </w:rPr>
        <w:t xml:space="preserve"> </w:t>
      </w:r>
      <w:r w:rsidRPr="002E07AA">
        <w:rPr>
          <w:rFonts w:ascii="Times New Roman" w:eastAsia="Calibri" w:hAnsi="Times New Roman" w:cs="Times New Roman"/>
          <w:sz w:val="24"/>
          <w:szCs w:val="24"/>
          <w:lang w:eastAsia="it-IT" w:bidi="it-IT"/>
        </w:rPr>
        <w:t>tutelare;</w:t>
      </w:r>
    </w:p>
    <w:p w14:paraId="0940AB0D" w14:textId="77777777" w:rsidR="002E07AA" w:rsidRPr="002E07AA" w:rsidRDefault="002E07AA" w:rsidP="007037DE">
      <w:pPr>
        <w:widowControl w:val="0"/>
        <w:tabs>
          <w:tab w:val="left" w:pos="0"/>
        </w:tabs>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ricevuta di pagamento del bollo effettuata in via</w:t>
      </w:r>
      <w:r w:rsidRPr="002E07AA">
        <w:rPr>
          <w:rFonts w:ascii="Times New Roman" w:eastAsia="Calibri" w:hAnsi="Times New Roman" w:cs="Times New Roman"/>
          <w:spacing w:val="-13"/>
          <w:sz w:val="24"/>
          <w:szCs w:val="24"/>
          <w:lang w:eastAsia="it-IT" w:bidi="it-IT"/>
        </w:rPr>
        <w:t xml:space="preserve"> </w:t>
      </w:r>
      <w:r w:rsidRPr="002E07AA">
        <w:rPr>
          <w:rFonts w:ascii="Times New Roman" w:eastAsia="Calibri" w:hAnsi="Times New Roman" w:cs="Times New Roman"/>
          <w:sz w:val="24"/>
          <w:szCs w:val="24"/>
          <w:lang w:eastAsia="it-IT" w:bidi="it-IT"/>
        </w:rPr>
        <w:t>telematica.</w:t>
      </w:r>
    </w:p>
    <w:p w14:paraId="10EEB937" w14:textId="77777777" w:rsidR="002E07AA" w:rsidRPr="002E07AA" w:rsidRDefault="002E07AA" w:rsidP="007037DE">
      <w:pPr>
        <w:widowControl w:val="0"/>
        <w:tabs>
          <w:tab w:val="left" w:pos="386"/>
        </w:tabs>
        <w:autoSpaceDE w:val="0"/>
        <w:autoSpaceDN w:val="0"/>
        <w:snapToGrid w:val="0"/>
        <w:spacing w:after="120" w:line="240" w:lineRule="auto"/>
        <w:jc w:val="both"/>
        <w:outlineLvl w:val="0"/>
        <w:rPr>
          <w:rFonts w:ascii="Times New Roman" w:eastAsia="Times New Roman" w:hAnsi="Times New Roman" w:cs="Times New Roman"/>
          <w:sz w:val="24"/>
          <w:szCs w:val="24"/>
        </w:rPr>
      </w:pPr>
      <w:r w:rsidRPr="002E07AA">
        <w:rPr>
          <w:rFonts w:ascii="Times New Roman" w:eastAsia="Times New Roman" w:hAnsi="Times New Roman" w:cs="Times New Roman"/>
          <w:b/>
          <w:bCs/>
          <w:sz w:val="24"/>
          <w:szCs w:val="24"/>
        </w:rPr>
        <w:t xml:space="preserve">4) </w:t>
      </w:r>
      <w:r w:rsidRPr="002E07AA">
        <w:rPr>
          <w:rFonts w:ascii="Times New Roman" w:eastAsia="Times New Roman" w:hAnsi="Times New Roman" w:cs="Times New Roman"/>
          <w:sz w:val="24"/>
          <w:szCs w:val="24"/>
          <w:u w:val="single"/>
        </w:rPr>
        <w:t>Modalità di versamento della cauzione nell’offerta telematica</w:t>
      </w:r>
    </w:p>
    <w:p w14:paraId="31441BE4" w14:textId="77777777" w:rsidR="002E07AA" w:rsidRPr="002E07AA" w:rsidRDefault="002E07AA" w:rsidP="007037DE">
      <w:pPr>
        <w:snapToGrid w:val="0"/>
        <w:spacing w:after="120" w:line="240" w:lineRule="auto"/>
        <w:ind w:right="136"/>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lastRenderedPageBreak/>
        <w:t>La cauzione per un importo non inferiore al 10% del prezzo offerto dovrà essere versata a mezzo bonifico bancario sul conto corrente intestato a "RGE ………TRIBUNALE DI VERONA –DOTT. …………………", alle seguenti coordinate: ………………………indicando come causale "Cauzione …</w:t>
      </w:r>
      <w:proofErr w:type="gramStart"/>
      <w:r w:rsidRPr="002E07AA">
        <w:rPr>
          <w:rFonts w:ascii="Times New Roman" w:eastAsia="Calibri" w:hAnsi="Times New Roman" w:cs="Times New Roman"/>
          <w:sz w:val="24"/>
          <w:szCs w:val="24"/>
        </w:rPr>
        <w:t>…….</w:t>
      </w:r>
      <w:proofErr w:type="gramEnd"/>
      <w:r w:rsidRPr="002E07AA">
        <w:rPr>
          <w:rFonts w:ascii="Times New Roman" w:eastAsia="Calibri" w:hAnsi="Times New Roman" w:cs="Times New Roman"/>
          <w:sz w:val="24"/>
          <w:szCs w:val="24"/>
        </w:rPr>
        <w:t>.”.</w:t>
      </w:r>
    </w:p>
    <w:p w14:paraId="1CEEDA6A" w14:textId="77777777" w:rsidR="002E07AA" w:rsidRPr="002E07AA" w:rsidRDefault="002E07AA" w:rsidP="007037DE">
      <w:pPr>
        <w:snapToGrid w:val="0"/>
        <w:spacing w:after="120" w:line="240" w:lineRule="auto"/>
        <w:ind w:right="121"/>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Fermo il termine delle ore 13,00 del giorno precedente la data dell'asta per il deposito di tutte le offerte di acquisto, la cauzione (solo in caso di offerta telematica) dovrà essere versata in tempo utile per essere visibile telematicamente sul conto corrente intestato alla procedura esecutiva almeno 180 minuti prima dell'ora fissata per la vendita, al fine di permetterne il controllo.</w:t>
      </w:r>
    </w:p>
    <w:p w14:paraId="123DCD28" w14:textId="77777777" w:rsidR="002E07AA" w:rsidRPr="002E07AA" w:rsidRDefault="002E07AA" w:rsidP="007037DE">
      <w:pPr>
        <w:widowControl w:val="0"/>
        <w:autoSpaceDE w:val="0"/>
        <w:autoSpaceDN w:val="0"/>
        <w:snapToGrid w:val="0"/>
        <w:spacing w:after="120" w:line="240" w:lineRule="auto"/>
        <w:ind w:right="130"/>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pacing w:val="-6"/>
          <w:sz w:val="24"/>
          <w:szCs w:val="24"/>
          <w:lang w:eastAsia="it-IT" w:bidi="it-IT"/>
        </w:rPr>
        <w:t xml:space="preserve">L’offerta </w:t>
      </w:r>
      <w:r w:rsidRPr="002E07AA">
        <w:rPr>
          <w:rFonts w:ascii="Times New Roman" w:eastAsia="Calibri" w:hAnsi="Times New Roman" w:cs="Times New Roman"/>
          <w:sz w:val="24"/>
          <w:szCs w:val="24"/>
          <w:lang w:eastAsia="it-IT" w:bidi="it-IT"/>
        </w:rPr>
        <w:t xml:space="preserve">si intenderà depositata nel momento in cui viene </w:t>
      </w:r>
      <w:r w:rsidRPr="002E07AA">
        <w:rPr>
          <w:rFonts w:ascii="Times New Roman" w:eastAsia="Calibri" w:hAnsi="Times New Roman" w:cs="Times New Roman"/>
          <w:spacing w:val="-3"/>
          <w:sz w:val="24"/>
          <w:szCs w:val="24"/>
          <w:lang w:eastAsia="it-IT" w:bidi="it-IT"/>
        </w:rPr>
        <w:t xml:space="preserve">generata </w:t>
      </w:r>
      <w:r w:rsidRPr="002E07AA">
        <w:rPr>
          <w:rFonts w:ascii="Times New Roman" w:eastAsia="Calibri" w:hAnsi="Times New Roman" w:cs="Times New Roman"/>
          <w:sz w:val="24"/>
          <w:szCs w:val="24"/>
          <w:lang w:eastAsia="it-IT" w:bidi="it-IT"/>
        </w:rPr>
        <w:t>la ricevuta completa di</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avvenuta</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consegna</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da</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parte</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del</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pacing w:val="-2"/>
          <w:sz w:val="24"/>
          <w:szCs w:val="24"/>
          <w:lang w:eastAsia="it-IT" w:bidi="it-IT"/>
        </w:rPr>
        <w:t>gestore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PEC</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del</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Ministero</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della</w:t>
      </w:r>
      <w:r w:rsidRPr="002E07AA">
        <w:rPr>
          <w:rFonts w:ascii="Times New Roman" w:eastAsia="Calibri" w:hAnsi="Times New Roman" w:cs="Times New Roman"/>
          <w:spacing w:val="-7"/>
          <w:sz w:val="24"/>
          <w:szCs w:val="24"/>
          <w:lang w:eastAsia="it-IT" w:bidi="it-IT"/>
        </w:rPr>
        <w:t xml:space="preserve"> </w:t>
      </w:r>
      <w:r w:rsidRPr="002E07AA">
        <w:rPr>
          <w:rFonts w:ascii="Times New Roman" w:eastAsia="Calibri" w:hAnsi="Times New Roman" w:cs="Times New Roman"/>
          <w:sz w:val="24"/>
          <w:szCs w:val="24"/>
          <w:lang w:eastAsia="it-IT" w:bidi="it-IT"/>
        </w:rPr>
        <w:t>Giustizia</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(art.</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14</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D.M.</w:t>
      </w:r>
      <w:bookmarkStart w:id="1" w:name="_bookmark1"/>
      <w:bookmarkEnd w:id="1"/>
      <w:r w:rsidRPr="002E07AA">
        <w:rPr>
          <w:rFonts w:ascii="Times New Roman" w:eastAsia="Calibri" w:hAnsi="Times New Roman" w:cs="Times New Roman"/>
          <w:sz w:val="24"/>
          <w:szCs w:val="24"/>
          <w:lang w:eastAsia="it-IT" w:bidi="it-IT"/>
        </w:rPr>
        <w:t xml:space="preserve"> 32/2015).</w:t>
      </w:r>
    </w:p>
    <w:p w14:paraId="67F4374B" w14:textId="77777777" w:rsidR="002E07AA" w:rsidRPr="002E07AA" w:rsidRDefault="002E07AA" w:rsidP="007037DE">
      <w:pPr>
        <w:widowControl w:val="0"/>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Per tutto quanto non espressamente previsto in ordine all'offerta telematica, si rinvia a quanto disposto dal D.M. 32/2015.</w:t>
      </w:r>
    </w:p>
    <w:p w14:paraId="1EFA2831" w14:textId="77777777" w:rsidR="002E07AA" w:rsidRPr="002E07AA" w:rsidRDefault="002E07AA" w:rsidP="007037DE">
      <w:pPr>
        <w:keepNext/>
        <w:keepLines/>
        <w:snapToGrid w:val="0"/>
        <w:spacing w:after="120" w:line="240" w:lineRule="auto"/>
        <w:ind w:left="1987" w:right="1558"/>
        <w:jc w:val="both"/>
        <w:outlineLvl w:val="0"/>
        <w:rPr>
          <w:rFonts w:ascii="Times New Roman" w:eastAsia="Times New Roman" w:hAnsi="Times New Roman" w:cs="Times New Roman"/>
          <w:b/>
          <w:bCs/>
          <w:sz w:val="24"/>
          <w:szCs w:val="24"/>
        </w:rPr>
      </w:pPr>
      <w:r w:rsidRPr="002E07AA">
        <w:rPr>
          <w:rFonts w:ascii="Times New Roman" w:eastAsia="Times New Roman" w:hAnsi="Times New Roman" w:cs="Times New Roman"/>
          <w:b/>
          <w:bCs/>
          <w:sz w:val="24"/>
          <w:szCs w:val="24"/>
        </w:rPr>
        <w:t>IRREVOCABILITÀ' ED EFFICACIA DELL'OFFERTA</w:t>
      </w:r>
    </w:p>
    <w:p w14:paraId="7DE4A182" w14:textId="77777777" w:rsidR="002E07AA" w:rsidRPr="002E07AA" w:rsidRDefault="002E07AA" w:rsidP="007037DE">
      <w:pPr>
        <w:widowControl w:val="0"/>
        <w:autoSpaceDE w:val="0"/>
        <w:autoSpaceDN w:val="0"/>
        <w:snapToGrid w:val="0"/>
        <w:spacing w:after="120" w:line="240" w:lineRule="auto"/>
        <w:ind w:right="137"/>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Ognuno, tranne il debitore, è ammesso ad offrire per l'acquisto dell'immobile pignorato personalmente o a mezzo di procuratore legale anche a norma dell'art. 579, ultimo comma.</w:t>
      </w:r>
    </w:p>
    <w:p w14:paraId="471503E5" w14:textId="72A824C7" w:rsidR="002E07AA" w:rsidRPr="002E07AA" w:rsidRDefault="002E07AA" w:rsidP="007037DE">
      <w:pPr>
        <w:autoSpaceDE w:val="0"/>
        <w:autoSpaceDN w:val="0"/>
        <w:adjustRightInd w:val="0"/>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sz w:val="24"/>
          <w:szCs w:val="24"/>
        </w:rPr>
        <w:t xml:space="preserve">Non è ammesso ad offrire il coniuge del debitore esecutato laddove il regime patrimoniale sia quello della comunione legale; </w:t>
      </w:r>
      <w:r w:rsidR="00F408B7" w:rsidRPr="0035354B">
        <w:rPr>
          <w:rFonts w:ascii="Times New Roman" w:eastAsia="Calibri" w:hAnsi="Times New Roman" w:cs="Times New Roman"/>
          <w:sz w:val="24"/>
          <w:szCs w:val="24"/>
        </w:rPr>
        <w:t>non sono ammessi ad offrire nemmeno gli eredi del debitore.</w:t>
      </w:r>
    </w:p>
    <w:p w14:paraId="0C4331D9" w14:textId="77777777" w:rsidR="002E07AA" w:rsidRPr="002E07AA" w:rsidRDefault="002E07AA" w:rsidP="007037DE">
      <w:pPr>
        <w:widowControl w:val="0"/>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Gli avvocati possono fare offerte per persone da nominare ex artt. 579 e 583 c.p.c.</w:t>
      </w:r>
    </w:p>
    <w:p w14:paraId="08DC1A84" w14:textId="77777777" w:rsidR="002E07AA" w:rsidRPr="002E07AA" w:rsidRDefault="002E07AA" w:rsidP="007037DE">
      <w:pPr>
        <w:widowControl w:val="0"/>
        <w:autoSpaceDE w:val="0"/>
        <w:autoSpaceDN w:val="0"/>
        <w:snapToGrid w:val="0"/>
        <w:spacing w:after="120" w:line="240" w:lineRule="auto"/>
        <w:ind w:right="123"/>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Ai sensi dell'art. 571, II comma, c.p.c., l'offerta non è efficace se perviene oltre il termine</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stabilito,</w:t>
      </w:r>
      <w:r w:rsidRPr="002E07AA">
        <w:rPr>
          <w:rFonts w:ascii="Times New Roman" w:eastAsia="Calibri" w:hAnsi="Times New Roman" w:cs="Times New Roman"/>
          <w:spacing w:val="-1"/>
          <w:sz w:val="24"/>
          <w:szCs w:val="24"/>
          <w:lang w:eastAsia="it-IT" w:bidi="it-IT"/>
        </w:rPr>
        <w:t xml:space="preserve"> </w:t>
      </w:r>
      <w:r w:rsidRPr="002E07AA">
        <w:rPr>
          <w:rFonts w:ascii="Times New Roman" w:eastAsia="Calibri" w:hAnsi="Times New Roman" w:cs="Times New Roman"/>
          <w:sz w:val="24"/>
          <w:szCs w:val="24"/>
          <w:lang w:eastAsia="it-IT" w:bidi="it-IT"/>
        </w:rPr>
        <w:t>se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è</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inferiore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di</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oltre</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un</w:t>
      </w:r>
      <w:r w:rsidRPr="002E07AA">
        <w:rPr>
          <w:rFonts w:ascii="Times New Roman" w:eastAsia="Calibri" w:hAnsi="Times New Roman" w:cs="Times New Roman"/>
          <w:spacing w:val="-6"/>
          <w:sz w:val="24"/>
          <w:szCs w:val="24"/>
          <w:lang w:eastAsia="it-IT" w:bidi="it-IT"/>
        </w:rPr>
        <w:t xml:space="preserve"> </w:t>
      </w:r>
      <w:r w:rsidRPr="002E07AA">
        <w:rPr>
          <w:rFonts w:ascii="Times New Roman" w:eastAsia="Calibri" w:hAnsi="Times New Roman" w:cs="Times New Roman"/>
          <w:sz w:val="24"/>
          <w:szCs w:val="24"/>
          <w:lang w:eastAsia="it-IT" w:bidi="it-IT"/>
        </w:rPr>
        <w:t>quarto</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al</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pacing w:val="-3"/>
          <w:sz w:val="24"/>
          <w:szCs w:val="24"/>
          <w:lang w:eastAsia="it-IT" w:bidi="it-IT"/>
        </w:rPr>
        <w:t>prezzo</w:t>
      </w:r>
      <w:r w:rsidRPr="002E07AA">
        <w:rPr>
          <w:rFonts w:ascii="Times New Roman" w:eastAsia="Calibri" w:hAnsi="Times New Roman" w:cs="Times New Roman"/>
          <w:spacing w:val="-4"/>
          <w:sz w:val="24"/>
          <w:szCs w:val="24"/>
          <w:lang w:eastAsia="it-IT" w:bidi="it-IT"/>
        </w:rPr>
        <w:t xml:space="preserve"> </w:t>
      </w:r>
      <w:r w:rsidRPr="002E07AA">
        <w:rPr>
          <w:rFonts w:ascii="Times New Roman" w:eastAsia="Calibri" w:hAnsi="Times New Roman" w:cs="Times New Roman"/>
          <w:sz w:val="24"/>
          <w:szCs w:val="24"/>
          <w:lang w:eastAsia="it-IT" w:bidi="it-IT"/>
        </w:rPr>
        <w:t>base</w:t>
      </w:r>
      <w:r w:rsidRPr="002E07AA">
        <w:rPr>
          <w:rFonts w:ascii="Times New Roman" w:eastAsia="Calibri" w:hAnsi="Times New Roman" w:cs="Times New Roman"/>
          <w:spacing w:val="-5"/>
          <w:sz w:val="24"/>
          <w:szCs w:val="24"/>
          <w:lang w:eastAsia="it-IT" w:bidi="it-IT"/>
        </w:rPr>
        <w:t xml:space="preserve"> </w:t>
      </w:r>
      <w:r w:rsidRPr="002E07AA">
        <w:rPr>
          <w:rFonts w:ascii="Times New Roman" w:eastAsia="Calibri" w:hAnsi="Times New Roman" w:cs="Times New Roman"/>
          <w:sz w:val="24"/>
          <w:szCs w:val="24"/>
          <w:lang w:eastAsia="it-IT" w:bidi="it-IT"/>
        </w:rPr>
        <w:t>indicato, se</w:t>
      </w:r>
      <w:r w:rsidRPr="002E07AA">
        <w:rPr>
          <w:rFonts w:ascii="Times New Roman" w:eastAsia="Calibri" w:hAnsi="Times New Roman" w:cs="Times New Roman"/>
          <w:spacing w:val="-3"/>
          <w:sz w:val="24"/>
          <w:szCs w:val="24"/>
          <w:lang w:eastAsia="it-IT" w:bidi="it-IT"/>
        </w:rPr>
        <w:t xml:space="preserve"> </w:t>
      </w:r>
      <w:r w:rsidRPr="002E07AA">
        <w:rPr>
          <w:rFonts w:ascii="Times New Roman" w:eastAsia="Calibri" w:hAnsi="Times New Roman" w:cs="Times New Roman"/>
          <w:sz w:val="24"/>
          <w:szCs w:val="24"/>
          <w:lang w:eastAsia="it-IT" w:bidi="it-IT"/>
        </w:rPr>
        <w:t>l'offerente non presta cauzione con le modalità stabilite nell'ordinanza di vendita e nell'avviso di vendita, se l’offerta non è sottoscritta e se non contiene quali allegati i documenti indicati nell’avviso di vendita.</w:t>
      </w:r>
    </w:p>
    <w:p w14:paraId="7EF1F4C5" w14:textId="77777777" w:rsidR="002E07AA" w:rsidRPr="002E07AA" w:rsidRDefault="002E07AA" w:rsidP="007037DE">
      <w:pPr>
        <w:widowControl w:val="0"/>
        <w:autoSpaceDE w:val="0"/>
        <w:autoSpaceDN w:val="0"/>
        <w:snapToGrid w:val="0"/>
        <w:spacing w:after="120" w:line="240" w:lineRule="auto"/>
        <w:ind w:right="123"/>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b/>
          <w:bCs/>
          <w:sz w:val="24"/>
          <w:szCs w:val="24"/>
          <w:lang w:eastAsia="it-IT" w:bidi="it-IT"/>
        </w:rPr>
        <w:t>L'offerta è irrevocabile.</w:t>
      </w:r>
    </w:p>
    <w:p w14:paraId="234819F6"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b/>
          <w:bCs/>
          <w:sz w:val="24"/>
          <w:szCs w:val="24"/>
        </w:rPr>
        <w:t>L'eventuale aggiudicazione è definitiva</w:t>
      </w:r>
      <w:r w:rsidRPr="002E07AA">
        <w:rPr>
          <w:rFonts w:ascii="Times New Roman" w:eastAsia="Calibri" w:hAnsi="Times New Roman" w:cs="Times New Roman"/>
          <w:sz w:val="24"/>
          <w:szCs w:val="24"/>
        </w:rPr>
        <w:t>.</w:t>
      </w:r>
    </w:p>
    <w:p w14:paraId="2018B787"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6F45829E"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p>
    <w:p w14:paraId="58B0D9AA" w14:textId="21625DC4" w:rsidR="002E07AA" w:rsidRPr="002E07AA" w:rsidRDefault="002E07AA" w:rsidP="007037DE">
      <w:pPr>
        <w:snapToGrid w:val="0"/>
        <w:spacing w:after="120" w:line="240" w:lineRule="auto"/>
        <w:jc w:val="both"/>
        <w:rPr>
          <w:rFonts w:ascii="Times New Roman" w:eastAsia="Calibri" w:hAnsi="Times New Roman" w:cs="Times New Roman"/>
          <w:b/>
          <w:bCs/>
          <w:sz w:val="24"/>
          <w:szCs w:val="24"/>
        </w:rPr>
      </w:pPr>
      <w:r w:rsidRPr="0035354B">
        <w:rPr>
          <w:rFonts w:ascii="Times New Roman" w:eastAsia="Calibri" w:hAnsi="Times New Roman" w:cs="Times New Roman"/>
          <w:b/>
          <w:bCs/>
          <w:sz w:val="24"/>
          <w:szCs w:val="24"/>
        </w:rPr>
        <w:t>N.B. Per la presentazione dell’offerta analogica è possibile richiedere al professionista delegato, a mezzo e-mail, l’invio di copia dello stesso.</w:t>
      </w:r>
    </w:p>
    <w:p w14:paraId="139B28C0" w14:textId="77777777" w:rsidR="002E07AA" w:rsidRPr="002E07AA" w:rsidRDefault="002E07AA" w:rsidP="007037DE">
      <w:pPr>
        <w:snapToGrid w:val="0"/>
        <w:spacing w:after="120" w:line="240" w:lineRule="auto"/>
        <w:jc w:val="center"/>
        <w:rPr>
          <w:rFonts w:ascii="Times New Roman" w:eastAsia="Calibri" w:hAnsi="Times New Roman" w:cs="Times New Roman"/>
          <w:b/>
          <w:bCs/>
          <w:sz w:val="24"/>
          <w:szCs w:val="24"/>
        </w:rPr>
      </w:pPr>
      <w:r w:rsidRPr="002E07AA">
        <w:rPr>
          <w:rFonts w:ascii="Times New Roman" w:eastAsia="Calibri" w:hAnsi="Times New Roman" w:cs="Times New Roman"/>
          <w:b/>
          <w:bCs/>
          <w:sz w:val="24"/>
          <w:szCs w:val="24"/>
        </w:rPr>
        <w:t>I N F O R M A</w:t>
      </w:r>
    </w:p>
    <w:p w14:paraId="427706FF" w14:textId="77777777" w:rsidR="002E07AA" w:rsidRPr="002E07AA" w:rsidRDefault="002E07AA" w:rsidP="007037DE">
      <w:pPr>
        <w:snapToGrid w:val="0"/>
        <w:spacing w:after="120" w:line="240" w:lineRule="auto"/>
        <w:jc w:val="both"/>
        <w:rPr>
          <w:rFonts w:ascii="Times New Roman" w:eastAsia="Calibri" w:hAnsi="Times New Roman" w:cs="Times New Roman"/>
          <w:sz w:val="24"/>
          <w:szCs w:val="24"/>
        </w:rPr>
      </w:pPr>
      <w:r w:rsidRPr="002E07AA">
        <w:rPr>
          <w:rFonts w:ascii="Times New Roman" w:eastAsia="Calibri" w:hAnsi="Times New Roman" w:cs="Times New Roman"/>
          <w:b/>
          <w:bCs/>
          <w:sz w:val="24"/>
          <w:szCs w:val="24"/>
        </w:rPr>
        <w:t>gli offerenti che, per partecipare alle vendite giudiziarie, non è necessaria alcuna forma di intermediazione e che, eventuali chiarimenti e delucidazioni, potranno essere richieste al custode giudiziario e al delegato alla vendita.</w:t>
      </w:r>
    </w:p>
    <w:p w14:paraId="6B5435C8" w14:textId="77777777" w:rsidR="002E07AA" w:rsidRPr="002E07AA" w:rsidRDefault="002E07AA" w:rsidP="007037DE">
      <w:pPr>
        <w:widowControl w:val="0"/>
        <w:autoSpaceDE w:val="0"/>
        <w:autoSpaceDN w:val="0"/>
        <w:snapToGrid w:val="0"/>
        <w:spacing w:after="120" w:line="240" w:lineRule="auto"/>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Verona, </w:t>
      </w:r>
    </w:p>
    <w:p w14:paraId="18A02EFF"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r w:rsidRPr="002E07AA">
        <w:rPr>
          <w:rFonts w:ascii="Times New Roman" w:eastAsia="Calibri" w:hAnsi="Times New Roman" w:cs="Times New Roman"/>
          <w:sz w:val="24"/>
          <w:szCs w:val="24"/>
          <w:lang w:eastAsia="it-IT" w:bidi="it-IT"/>
        </w:rPr>
        <w:t xml:space="preserve">       Il professionista delegato</w:t>
      </w:r>
    </w:p>
    <w:p w14:paraId="5437B17F"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77A12C33"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7D29A346"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4169B349"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0F0FBEEE"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6A1C67E8" w14:textId="77777777" w:rsidR="002E07AA" w:rsidRPr="002E07AA" w:rsidRDefault="002E07AA" w:rsidP="007037DE">
      <w:pPr>
        <w:widowControl w:val="0"/>
        <w:autoSpaceDE w:val="0"/>
        <w:autoSpaceDN w:val="0"/>
        <w:snapToGrid w:val="0"/>
        <w:spacing w:after="120" w:line="240" w:lineRule="auto"/>
        <w:ind w:left="4387"/>
        <w:jc w:val="both"/>
        <w:rPr>
          <w:rFonts w:ascii="Times New Roman" w:eastAsia="Calibri" w:hAnsi="Times New Roman" w:cs="Times New Roman"/>
          <w:sz w:val="24"/>
          <w:szCs w:val="24"/>
          <w:lang w:eastAsia="it-IT" w:bidi="it-IT"/>
        </w:rPr>
      </w:pPr>
    </w:p>
    <w:p w14:paraId="47AA396E" w14:textId="77777777" w:rsidR="00991BCD" w:rsidRDefault="00991BCD"/>
    <w:sectPr w:rsidR="00991BC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6DE1E" w14:textId="77777777" w:rsidR="00E17750" w:rsidRDefault="00E17750" w:rsidP="0035354B">
      <w:pPr>
        <w:spacing w:after="0" w:line="240" w:lineRule="auto"/>
      </w:pPr>
      <w:r>
        <w:separator/>
      </w:r>
    </w:p>
  </w:endnote>
  <w:endnote w:type="continuationSeparator" w:id="0">
    <w:p w14:paraId="4FD11679" w14:textId="77777777" w:rsidR="00E17750" w:rsidRDefault="00E17750" w:rsidP="0035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E2978" w14:textId="77777777" w:rsidR="00E17750" w:rsidRDefault="00E17750" w:rsidP="0035354B">
      <w:pPr>
        <w:spacing w:after="0" w:line="240" w:lineRule="auto"/>
      </w:pPr>
      <w:r>
        <w:separator/>
      </w:r>
    </w:p>
  </w:footnote>
  <w:footnote w:type="continuationSeparator" w:id="0">
    <w:p w14:paraId="05B0CB1A" w14:textId="77777777" w:rsidR="00E17750" w:rsidRDefault="00E17750" w:rsidP="00353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193A"/>
    <w:multiLevelType w:val="hybridMultilevel"/>
    <w:tmpl w:val="EB3E61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692272"/>
    <w:multiLevelType w:val="hybridMultilevel"/>
    <w:tmpl w:val="22F45A2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66457A"/>
    <w:multiLevelType w:val="hybridMultilevel"/>
    <w:tmpl w:val="3CD64B12"/>
    <w:lvl w:ilvl="0" w:tplc="6B4A8E30">
      <w:numFmt w:val="bullet"/>
      <w:lvlText w:val="-"/>
      <w:lvlJc w:val="left"/>
      <w:pPr>
        <w:ind w:left="134" w:hanging="128"/>
      </w:pPr>
      <w:rPr>
        <w:rFonts w:ascii="Calibri" w:eastAsia="Calibri" w:hAnsi="Calibri" w:cs="Calibri" w:hint="default"/>
        <w:w w:val="100"/>
        <w:sz w:val="24"/>
        <w:szCs w:val="24"/>
        <w:lang w:val="it-IT" w:eastAsia="it-IT" w:bidi="it-IT"/>
      </w:rPr>
    </w:lvl>
    <w:lvl w:ilvl="1" w:tplc="41744E18">
      <w:numFmt w:val="bullet"/>
      <w:lvlText w:val="•"/>
      <w:lvlJc w:val="left"/>
      <w:pPr>
        <w:ind w:left="1008" w:hanging="128"/>
      </w:pPr>
      <w:rPr>
        <w:rFonts w:hint="default"/>
        <w:lang w:val="it-IT" w:eastAsia="it-IT" w:bidi="it-IT"/>
      </w:rPr>
    </w:lvl>
    <w:lvl w:ilvl="2" w:tplc="52F6251A">
      <w:numFmt w:val="bullet"/>
      <w:lvlText w:val="•"/>
      <w:lvlJc w:val="left"/>
      <w:pPr>
        <w:ind w:left="1876" w:hanging="128"/>
      </w:pPr>
      <w:rPr>
        <w:rFonts w:hint="default"/>
        <w:lang w:val="it-IT" w:eastAsia="it-IT" w:bidi="it-IT"/>
      </w:rPr>
    </w:lvl>
    <w:lvl w:ilvl="3" w:tplc="BE428724">
      <w:numFmt w:val="bullet"/>
      <w:lvlText w:val="•"/>
      <w:lvlJc w:val="left"/>
      <w:pPr>
        <w:ind w:left="2744" w:hanging="128"/>
      </w:pPr>
      <w:rPr>
        <w:rFonts w:hint="default"/>
        <w:lang w:val="it-IT" w:eastAsia="it-IT" w:bidi="it-IT"/>
      </w:rPr>
    </w:lvl>
    <w:lvl w:ilvl="4" w:tplc="EC143B08">
      <w:numFmt w:val="bullet"/>
      <w:lvlText w:val="•"/>
      <w:lvlJc w:val="left"/>
      <w:pPr>
        <w:ind w:left="3612" w:hanging="128"/>
      </w:pPr>
      <w:rPr>
        <w:rFonts w:hint="default"/>
        <w:lang w:val="it-IT" w:eastAsia="it-IT" w:bidi="it-IT"/>
      </w:rPr>
    </w:lvl>
    <w:lvl w:ilvl="5" w:tplc="F2E61246">
      <w:numFmt w:val="bullet"/>
      <w:lvlText w:val="•"/>
      <w:lvlJc w:val="left"/>
      <w:pPr>
        <w:ind w:left="4480" w:hanging="128"/>
      </w:pPr>
      <w:rPr>
        <w:rFonts w:hint="default"/>
        <w:lang w:val="it-IT" w:eastAsia="it-IT" w:bidi="it-IT"/>
      </w:rPr>
    </w:lvl>
    <w:lvl w:ilvl="6" w:tplc="62408742">
      <w:numFmt w:val="bullet"/>
      <w:lvlText w:val="•"/>
      <w:lvlJc w:val="left"/>
      <w:pPr>
        <w:ind w:left="5348" w:hanging="128"/>
      </w:pPr>
      <w:rPr>
        <w:rFonts w:hint="default"/>
        <w:lang w:val="it-IT" w:eastAsia="it-IT" w:bidi="it-IT"/>
      </w:rPr>
    </w:lvl>
    <w:lvl w:ilvl="7" w:tplc="5C163D88">
      <w:numFmt w:val="bullet"/>
      <w:lvlText w:val="•"/>
      <w:lvlJc w:val="left"/>
      <w:pPr>
        <w:ind w:left="6216" w:hanging="128"/>
      </w:pPr>
      <w:rPr>
        <w:rFonts w:hint="default"/>
        <w:lang w:val="it-IT" w:eastAsia="it-IT" w:bidi="it-IT"/>
      </w:rPr>
    </w:lvl>
    <w:lvl w:ilvl="8" w:tplc="012A0D62">
      <w:numFmt w:val="bullet"/>
      <w:lvlText w:val="•"/>
      <w:lvlJc w:val="left"/>
      <w:pPr>
        <w:ind w:left="7084" w:hanging="128"/>
      </w:pPr>
      <w:rPr>
        <w:rFonts w:hint="default"/>
        <w:lang w:val="it-IT" w:eastAsia="it-IT" w:bidi="it-IT"/>
      </w:rPr>
    </w:lvl>
  </w:abstractNum>
  <w:abstractNum w:abstractNumId="3" w15:restartNumberingAfterBreak="0">
    <w:nsid w:val="43A72121"/>
    <w:multiLevelType w:val="hybridMultilevel"/>
    <w:tmpl w:val="4ED823AC"/>
    <w:lvl w:ilvl="0" w:tplc="D19E315A">
      <w:numFmt w:val="bullet"/>
      <w:lvlText w:val="-"/>
      <w:lvlJc w:val="left"/>
      <w:pPr>
        <w:ind w:left="134" w:hanging="128"/>
      </w:pPr>
      <w:rPr>
        <w:rFonts w:ascii="Calibri" w:eastAsia="Calibri" w:hAnsi="Calibri" w:cs="Calibri" w:hint="default"/>
        <w:w w:val="100"/>
        <w:sz w:val="24"/>
        <w:szCs w:val="24"/>
        <w:lang w:val="it-IT" w:eastAsia="it-IT" w:bidi="it-IT"/>
      </w:rPr>
    </w:lvl>
    <w:lvl w:ilvl="1" w:tplc="A2F05690">
      <w:numFmt w:val="bullet"/>
      <w:lvlText w:val="•"/>
      <w:lvlJc w:val="left"/>
      <w:pPr>
        <w:ind w:left="1008" w:hanging="128"/>
      </w:pPr>
      <w:rPr>
        <w:rFonts w:hint="default"/>
        <w:lang w:val="it-IT" w:eastAsia="it-IT" w:bidi="it-IT"/>
      </w:rPr>
    </w:lvl>
    <w:lvl w:ilvl="2" w:tplc="45FC3EAE">
      <w:numFmt w:val="bullet"/>
      <w:lvlText w:val="•"/>
      <w:lvlJc w:val="left"/>
      <w:pPr>
        <w:ind w:left="1876" w:hanging="128"/>
      </w:pPr>
      <w:rPr>
        <w:rFonts w:hint="default"/>
        <w:lang w:val="it-IT" w:eastAsia="it-IT" w:bidi="it-IT"/>
      </w:rPr>
    </w:lvl>
    <w:lvl w:ilvl="3" w:tplc="257C5C68">
      <w:numFmt w:val="bullet"/>
      <w:lvlText w:val="•"/>
      <w:lvlJc w:val="left"/>
      <w:pPr>
        <w:ind w:left="2744" w:hanging="128"/>
      </w:pPr>
      <w:rPr>
        <w:rFonts w:hint="default"/>
        <w:lang w:val="it-IT" w:eastAsia="it-IT" w:bidi="it-IT"/>
      </w:rPr>
    </w:lvl>
    <w:lvl w:ilvl="4" w:tplc="90C8AD0A">
      <w:numFmt w:val="bullet"/>
      <w:lvlText w:val="•"/>
      <w:lvlJc w:val="left"/>
      <w:pPr>
        <w:ind w:left="3612" w:hanging="128"/>
      </w:pPr>
      <w:rPr>
        <w:rFonts w:hint="default"/>
        <w:lang w:val="it-IT" w:eastAsia="it-IT" w:bidi="it-IT"/>
      </w:rPr>
    </w:lvl>
    <w:lvl w:ilvl="5" w:tplc="EC668E5A">
      <w:numFmt w:val="bullet"/>
      <w:lvlText w:val="•"/>
      <w:lvlJc w:val="left"/>
      <w:pPr>
        <w:ind w:left="4480" w:hanging="128"/>
      </w:pPr>
      <w:rPr>
        <w:rFonts w:hint="default"/>
        <w:lang w:val="it-IT" w:eastAsia="it-IT" w:bidi="it-IT"/>
      </w:rPr>
    </w:lvl>
    <w:lvl w:ilvl="6" w:tplc="AB4057B6">
      <w:numFmt w:val="bullet"/>
      <w:lvlText w:val="•"/>
      <w:lvlJc w:val="left"/>
      <w:pPr>
        <w:ind w:left="5348" w:hanging="128"/>
      </w:pPr>
      <w:rPr>
        <w:rFonts w:hint="default"/>
        <w:lang w:val="it-IT" w:eastAsia="it-IT" w:bidi="it-IT"/>
      </w:rPr>
    </w:lvl>
    <w:lvl w:ilvl="7" w:tplc="73A4B96C">
      <w:numFmt w:val="bullet"/>
      <w:lvlText w:val="•"/>
      <w:lvlJc w:val="left"/>
      <w:pPr>
        <w:ind w:left="6216" w:hanging="128"/>
      </w:pPr>
      <w:rPr>
        <w:rFonts w:hint="default"/>
        <w:lang w:val="it-IT" w:eastAsia="it-IT" w:bidi="it-IT"/>
      </w:rPr>
    </w:lvl>
    <w:lvl w:ilvl="8" w:tplc="E10AD8E4">
      <w:numFmt w:val="bullet"/>
      <w:lvlText w:val="•"/>
      <w:lvlJc w:val="left"/>
      <w:pPr>
        <w:ind w:left="7084" w:hanging="128"/>
      </w:pPr>
      <w:rPr>
        <w:rFonts w:hint="default"/>
        <w:lang w:val="it-IT" w:eastAsia="it-IT" w:bidi="it-IT"/>
      </w:rPr>
    </w:lvl>
  </w:abstractNum>
  <w:abstractNum w:abstractNumId="4" w15:restartNumberingAfterBreak="0">
    <w:nsid w:val="4E060884"/>
    <w:multiLevelType w:val="hybridMultilevel"/>
    <w:tmpl w:val="A260C592"/>
    <w:lvl w:ilvl="0" w:tplc="085C159E">
      <w:start w:val="1"/>
      <w:numFmt w:val="decimal"/>
      <w:lvlText w:val="%1)"/>
      <w:lvlJc w:val="left"/>
      <w:pPr>
        <w:ind w:left="386" w:hanging="252"/>
      </w:pPr>
      <w:rPr>
        <w:rFonts w:ascii="Calibri" w:eastAsia="Calibri" w:hAnsi="Calibri" w:cs="Calibri" w:hint="default"/>
        <w:b/>
        <w:bCs/>
        <w:w w:val="100"/>
        <w:sz w:val="24"/>
        <w:szCs w:val="24"/>
        <w:lang w:val="it-IT" w:eastAsia="it-IT" w:bidi="it-IT"/>
      </w:rPr>
    </w:lvl>
    <w:lvl w:ilvl="1" w:tplc="BB8C766E">
      <w:numFmt w:val="bullet"/>
      <w:lvlText w:val="•"/>
      <w:lvlJc w:val="left"/>
      <w:pPr>
        <w:ind w:left="1224" w:hanging="252"/>
      </w:pPr>
      <w:rPr>
        <w:rFonts w:hint="default"/>
        <w:lang w:val="it-IT" w:eastAsia="it-IT" w:bidi="it-IT"/>
      </w:rPr>
    </w:lvl>
    <w:lvl w:ilvl="2" w:tplc="BA9C85F2">
      <w:numFmt w:val="bullet"/>
      <w:lvlText w:val="•"/>
      <w:lvlJc w:val="left"/>
      <w:pPr>
        <w:ind w:left="2068" w:hanging="252"/>
      </w:pPr>
      <w:rPr>
        <w:rFonts w:hint="default"/>
        <w:lang w:val="it-IT" w:eastAsia="it-IT" w:bidi="it-IT"/>
      </w:rPr>
    </w:lvl>
    <w:lvl w:ilvl="3" w:tplc="04465F80">
      <w:numFmt w:val="bullet"/>
      <w:lvlText w:val="•"/>
      <w:lvlJc w:val="left"/>
      <w:pPr>
        <w:ind w:left="2912" w:hanging="252"/>
      </w:pPr>
      <w:rPr>
        <w:rFonts w:hint="default"/>
        <w:lang w:val="it-IT" w:eastAsia="it-IT" w:bidi="it-IT"/>
      </w:rPr>
    </w:lvl>
    <w:lvl w:ilvl="4" w:tplc="4A1C8326">
      <w:numFmt w:val="bullet"/>
      <w:lvlText w:val="•"/>
      <w:lvlJc w:val="left"/>
      <w:pPr>
        <w:ind w:left="3756" w:hanging="252"/>
      </w:pPr>
      <w:rPr>
        <w:rFonts w:hint="default"/>
        <w:lang w:val="it-IT" w:eastAsia="it-IT" w:bidi="it-IT"/>
      </w:rPr>
    </w:lvl>
    <w:lvl w:ilvl="5" w:tplc="BFFA8EBC">
      <w:numFmt w:val="bullet"/>
      <w:lvlText w:val="•"/>
      <w:lvlJc w:val="left"/>
      <w:pPr>
        <w:ind w:left="4600" w:hanging="252"/>
      </w:pPr>
      <w:rPr>
        <w:rFonts w:hint="default"/>
        <w:lang w:val="it-IT" w:eastAsia="it-IT" w:bidi="it-IT"/>
      </w:rPr>
    </w:lvl>
    <w:lvl w:ilvl="6" w:tplc="5DACEA4C">
      <w:numFmt w:val="bullet"/>
      <w:lvlText w:val="•"/>
      <w:lvlJc w:val="left"/>
      <w:pPr>
        <w:ind w:left="5444" w:hanging="252"/>
      </w:pPr>
      <w:rPr>
        <w:rFonts w:hint="default"/>
        <w:lang w:val="it-IT" w:eastAsia="it-IT" w:bidi="it-IT"/>
      </w:rPr>
    </w:lvl>
    <w:lvl w:ilvl="7" w:tplc="28767FBC">
      <w:numFmt w:val="bullet"/>
      <w:lvlText w:val="•"/>
      <w:lvlJc w:val="left"/>
      <w:pPr>
        <w:ind w:left="6288" w:hanging="252"/>
      </w:pPr>
      <w:rPr>
        <w:rFonts w:hint="default"/>
        <w:lang w:val="it-IT" w:eastAsia="it-IT" w:bidi="it-IT"/>
      </w:rPr>
    </w:lvl>
    <w:lvl w:ilvl="8" w:tplc="AE5EC37C">
      <w:numFmt w:val="bullet"/>
      <w:lvlText w:val="•"/>
      <w:lvlJc w:val="left"/>
      <w:pPr>
        <w:ind w:left="7132" w:hanging="252"/>
      </w:pPr>
      <w:rPr>
        <w:rFonts w:hint="default"/>
        <w:lang w:val="it-IT" w:eastAsia="it-IT" w:bidi="it-IT"/>
      </w:rPr>
    </w:lvl>
  </w:abstractNum>
  <w:abstractNum w:abstractNumId="5" w15:restartNumberingAfterBreak="0">
    <w:nsid w:val="5E785A96"/>
    <w:multiLevelType w:val="hybridMultilevel"/>
    <w:tmpl w:val="118EE7F6"/>
    <w:lvl w:ilvl="0" w:tplc="53D43BEC">
      <w:numFmt w:val="bullet"/>
      <w:lvlText w:val="-"/>
      <w:lvlJc w:val="left"/>
      <w:pPr>
        <w:ind w:left="134" w:hanging="146"/>
      </w:pPr>
      <w:rPr>
        <w:rFonts w:ascii="Calibri" w:eastAsia="Calibri" w:hAnsi="Calibri" w:cs="Calibri" w:hint="default"/>
        <w:w w:val="100"/>
        <w:sz w:val="24"/>
        <w:szCs w:val="24"/>
        <w:lang w:val="it-IT" w:eastAsia="it-IT" w:bidi="it-IT"/>
      </w:rPr>
    </w:lvl>
    <w:lvl w:ilvl="1" w:tplc="2DA0D128">
      <w:numFmt w:val="bullet"/>
      <w:lvlText w:val="•"/>
      <w:lvlJc w:val="left"/>
      <w:pPr>
        <w:ind w:left="1008" w:hanging="146"/>
      </w:pPr>
      <w:rPr>
        <w:rFonts w:hint="default"/>
        <w:lang w:val="it-IT" w:eastAsia="it-IT" w:bidi="it-IT"/>
      </w:rPr>
    </w:lvl>
    <w:lvl w:ilvl="2" w:tplc="9BDEF9A2">
      <w:numFmt w:val="bullet"/>
      <w:lvlText w:val="•"/>
      <w:lvlJc w:val="left"/>
      <w:pPr>
        <w:ind w:left="1876" w:hanging="146"/>
      </w:pPr>
      <w:rPr>
        <w:rFonts w:hint="default"/>
        <w:lang w:val="it-IT" w:eastAsia="it-IT" w:bidi="it-IT"/>
      </w:rPr>
    </w:lvl>
    <w:lvl w:ilvl="3" w:tplc="50ECD1F2">
      <w:numFmt w:val="bullet"/>
      <w:lvlText w:val="•"/>
      <w:lvlJc w:val="left"/>
      <w:pPr>
        <w:ind w:left="2744" w:hanging="146"/>
      </w:pPr>
      <w:rPr>
        <w:rFonts w:hint="default"/>
        <w:lang w:val="it-IT" w:eastAsia="it-IT" w:bidi="it-IT"/>
      </w:rPr>
    </w:lvl>
    <w:lvl w:ilvl="4" w:tplc="ED601318">
      <w:numFmt w:val="bullet"/>
      <w:lvlText w:val="•"/>
      <w:lvlJc w:val="left"/>
      <w:pPr>
        <w:ind w:left="3612" w:hanging="146"/>
      </w:pPr>
      <w:rPr>
        <w:rFonts w:hint="default"/>
        <w:lang w:val="it-IT" w:eastAsia="it-IT" w:bidi="it-IT"/>
      </w:rPr>
    </w:lvl>
    <w:lvl w:ilvl="5" w:tplc="F9C22FA8">
      <w:numFmt w:val="bullet"/>
      <w:lvlText w:val="•"/>
      <w:lvlJc w:val="left"/>
      <w:pPr>
        <w:ind w:left="4480" w:hanging="146"/>
      </w:pPr>
      <w:rPr>
        <w:rFonts w:hint="default"/>
        <w:lang w:val="it-IT" w:eastAsia="it-IT" w:bidi="it-IT"/>
      </w:rPr>
    </w:lvl>
    <w:lvl w:ilvl="6" w:tplc="9FA8783A">
      <w:numFmt w:val="bullet"/>
      <w:lvlText w:val="•"/>
      <w:lvlJc w:val="left"/>
      <w:pPr>
        <w:ind w:left="5348" w:hanging="146"/>
      </w:pPr>
      <w:rPr>
        <w:rFonts w:hint="default"/>
        <w:lang w:val="it-IT" w:eastAsia="it-IT" w:bidi="it-IT"/>
      </w:rPr>
    </w:lvl>
    <w:lvl w:ilvl="7" w:tplc="AD46D4CA">
      <w:numFmt w:val="bullet"/>
      <w:lvlText w:val="•"/>
      <w:lvlJc w:val="left"/>
      <w:pPr>
        <w:ind w:left="6216" w:hanging="146"/>
      </w:pPr>
      <w:rPr>
        <w:rFonts w:hint="default"/>
        <w:lang w:val="it-IT" w:eastAsia="it-IT" w:bidi="it-IT"/>
      </w:rPr>
    </w:lvl>
    <w:lvl w:ilvl="8" w:tplc="D6DA28C0">
      <w:numFmt w:val="bullet"/>
      <w:lvlText w:val="•"/>
      <w:lvlJc w:val="left"/>
      <w:pPr>
        <w:ind w:left="7084" w:hanging="146"/>
      </w:pPr>
      <w:rPr>
        <w:rFonts w:hint="default"/>
        <w:lang w:val="it-IT" w:eastAsia="it-IT" w:bidi="it-IT"/>
      </w:rPr>
    </w:lvl>
  </w:abstractNum>
  <w:abstractNum w:abstractNumId="6" w15:restartNumberingAfterBreak="0">
    <w:nsid w:val="6AE11748"/>
    <w:multiLevelType w:val="hybridMultilevel"/>
    <w:tmpl w:val="BFDE4F58"/>
    <w:lvl w:ilvl="0" w:tplc="67966848">
      <w:start w:val="1"/>
      <w:numFmt w:val="decimal"/>
      <w:lvlText w:val="%1)"/>
      <w:lvlJc w:val="left"/>
      <w:pPr>
        <w:ind w:left="386" w:hanging="252"/>
      </w:pPr>
      <w:rPr>
        <w:rFonts w:ascii="Calibri" w:eastAsia="Calibri" w:hAnsi="Calibri" w:cs="Calibri" w:hint="default"/>
        <w:b/>
        <w:bCs/>
        <w:w w:val="100"/>
        <w:sz w:val="24"/>
        <w:szCs w:val="24"/>
        <w:lang w:val="it-IT" w:eastAsia="it-IT" w:bidi="it-IT"/>
      </w:rPr>
    </w:lvl>
    <w:lvl w:ilvl="1" w:tplc="0C22D7C8">
      <w:numFmt w:val="bullet"/>
      <w:lvlText w:val="•"/>
      <w:lvlJc w:val="left"/>
      <w:pPr>
        <w:ind w:left="1224" w:hanging="252"/>
      </w:pPr>
      <w:rPr>
        <w:rFonts w:hint="default"/>
        <w:lang w:val="it-IT" w:eastAsia="it-IT" w:bidi="it-IT"/>
      </w:rPr>
    </w:lvl>
    <w:lvl w:ilvl="2" w:tplc="A1A82F96">
      <w:numFmt w:val="bullet"/>
      <w:lvlText w:val="•"/>
      <w:lvlJc w:val="left"/>
      <w:pPr>
        <w:ind w:left="2068" w:hanging="252"/>
      </w:pPr>
      <w:rPr>
        <w:rFonts w:hint="default"/>
        <w:lang w:val="it-IT" w:eastAsia="it-IT" w:bidi="it-IT"/>
      </w:rPr>
    </w:lvl>
    <w:lvl w:ilvl="3" w:tplc="E27688C0">
      <w:numFmt w:val="bullet"/>
      <w:lvlText w:val="•"/>
      <w:lvlJc w:val="left"/>
      <w:pPr>
        <w:ind w:left="2912" w:hanging="252"/>
      </w:pPr>
      <w:rPr>
        <w:rFonts w:hint="default"/>
        <w:lang w:val="it-IT" w:eastAsia="it-IT" w:bidi="it-IT"/>
      </w:rPr>
    </w:lvl>
    <w:lvl w:ilvl="4" w:tplc="AF18C306">
      <w:numFmt w:val="bullet"/>
      <w:lvlText w:val="•"/>
      <w:lvlJc w:val="left"/>
      <w:pPr>
        <w:ind w:left="3756" w:hanging="252"/>
      </w:pPr>
      <w:rPr>
        <w:rFonts w:hint="default"/>
        <w:lang w:val="it-IT" w:eastAsia="it-IT" w:bidi="it-IT"/>
      </w:rPr>
    </w:lvl>
    <w:lvl w:ilvl="5" w:tplc="35AA1060">
      <w:numFmt w:val="bullet"/>
      <w:lvlText w:val="•"/>
      <w:lvlJc w:val="left"/>
      <w:pPr>
        <w:ind w:left="4600" w:hanging="252"/>
      </w:pPr>
      <w:rPr>
        <w:rFonts w:hint="default"/>
        <w:lang w:val="it-IT" w:eastAsia="it-IT" w:bidi="it-IT"/>
      </w:rPr>
    </w:lvl>
    <w:lvl w:ilvl="6" w:tplc="857C76C6">
      <w:numFmt w:val="bullet"/>
      <w:lvlText w:val="•"/>
      <w:lvlJc w:val="left"/>
      <w:pPr>
        <w:ind w:left="5444" w:hanging="252"/>
      </w:pPr>
      <w:rPr>
        <w:rFonts w:hint="default"/>
        <w:lang w:val="it-IT" w:eastAsia="it-IT" w:bidi="it-IT"/>
      </w:rPr>
    </w:lvl>
    <w:lvl w:ilvl="7" w:tplc="2CC25778">
      <w:numFmt w:val="bullet"/>
      <w:lvlText w:val="•"/>
      <w:lvlJc w:val="left"/>
      <w:pPr>
        <w:ind w:left="6288" w:hanging="252"/>
      </w:pPr>
      <w:rPr>
        <w:rFonts w:hint="default"/>
        <w:lang w:val="it-IT" w:eastAsia="it-IT" w:bidi="it-IT"/>
      </w:rPr>
    </w:lvl>
    <w:lvl w:ilvl="8" w:tplc="2D707304">
      <w:numFmt w:val="bullet"/>
      <w:lvlText w:val="•"/>
      <w:lvlJc w:val="left"/>
      <w:pPr>
        <w:ind w:left="7132" w:hanging="252"/>
      </w:pPr>
      <w:rPr>
        <w:rFonts w:hint="default"/>
        <w:lang w:val="it-IT" w:eastAsia="it-IT" w:bidi="it-IT"/>
      </w:rPr>
    </w:lvl>
  </w:abstractNum>
  <w:num w:numId="1" w16cid:durableId="885262064">
    <w:abstractNumId w:val="5"/>
  </w:num>
  <w:num w:numId="2" w16cid:durableId="1032002098">
    <w:abstractNumId w:val="6"/>
  </w:num>
  <w:num w:numId="3" w16cid:durableId="1089815026">
    <w:abstractNumId w:val="2"/>
  </w:num>
  <w:num w:numId="4" w16cid:durableId="412046217">
    <w:abstractNumId w:val="3"/>
  </w:num>
  <w:num w:numId="5" w16cid:durableId="1963030361">
    <w:abstractNumId w:val="4"/>
  </w:num>
  <w:num w:numId="6" w16cid:durableId="1390378351">
    <w:abstractNumId w:val="1"/>
  </w:num>
  <w:num w:numId="7" w16cid:durableId="205141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AA"/>
    <w:rsid w:val="00082A24"/>
    <w:rsid w:val="00183694"/>
    <w:rsid w:val="001C0476"/>
    <w:rsid w:val="002B0D4C"/>
    <w:rsid w:val="002B4A83"/>
    <w:rsid w:val="002E07AA"/>
    <w:rsid w:val="00317143"/>
    <w:rsid w:val="0035354B"/>
    <w:rsid w:val="00454158"/>
    <w:rsid w:val="004D1695"/>
    <w:rsid w:val="007037DE"/>
    <w:rsid w:val="00734D65"/>
    <w:rsid w:val="008A217A"/>
    <w:rsid w:val="00991BCD"/>
    <w:rsid w:val="009C506E"/>
    <w:rsid w:val="00B557A2"/>
    <w:rsid w:val="00C62518"/>
    <w:rsid w:val="00C90180"/>
    <w:rsid w:val="00E1679F"/>
    <w:rsid w:val="00E17750"/>
    <w:rsid w:val="00E9091B"/>
    <w:rsid w:val="00F408B7"/>
    <w:rsid w:val="00F80C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92CC"/>
  <w15:chartTrackingRefBased/>
  <w15:docId w15:val="{8F9FC1B9-9FD5-4E6B-9CEC-111A2713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2E07AA"/>
    <w:rPr>
      <w:sz w:val="16"/>
      <w:szCs w:val="16"/>
    </w:rPr>
  </w:style>
  <w:style w:type="paragraph" w:styleId="Testocommento">
    <w:name w:val="annotation text"/>
    <w:basedOn w:val="Normale"/>
    <w:link w:val="TestocommentoCarattere"/>
    <w:uiPriority w:val="99"/>
    <w:unhideWhenUsed/>
    <w:rsid w:val="002E07AA"/>
    <w:pPr>
      <w:spacing w:line="240" w:lineRule="auto"/>
    </w:pPr>
    <w:rPr>
      <w:sz w:val="20"/>
      <w:szCs w:val="20"/>
    </w:rPr>
  </w:style>
  <w:style w:type="character" w:customStyle="1" w:styleId="TestocommentoCarattere">
    <w:name w:val="Testo commento Carattere"/>
    <w:basedOn w:val="Carpredefinitoparagrafo"/>
    <w:link w:val="Testocommento"/>
    <w:uiPriority w:val="99"/>
    <w:rsid w:val="002E07AA"/>
    <w:rPr>
      <w:sz w:val="20"/>
      <w:szCs w:val="20"/>
    </w:rPr>
  </w:style>
  <w:style w:type="paragraph" w:styleId="Testonotaapidipagina">
    <w:name w:val="footnote text"/>
    <w:basedOn w:val="Normale"/>
    <w:link w:val="TestonotaapidipaginaCarattere"/>
    <w:uiPriority w:val="99"/>
    <w:semiHidden/>
    <w:unhideWhenUsed/>
    <w:rsid w:val="0035354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5354B"/>
    <w:rPr>
      <w:sz w:val="20"/>
      <w:szCs w:val="20"/>
    </w:rPr>
  </w:style>
  <w:style w:type="character" w:styleId="Rimandonotaapidipagina">
    <w:name w:val="footnote reference"/>
    <w:basedOn w:val="Carpredefinitoparagrafo"/>
    <w:uiPriority w:val="99"/>
    <w:semiHidden/>
    <w:unhideWhenUsed/>
    <w:rsid w:val="003535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alegale.n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4094</Words>
  <Characters>23337</Characters>
  <Application>Microsoft Office Word</Application>
  <DocSecurity>4</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Ministero della Giustizia</Company>
  <LinksUpToDate>false</LinksUpToDate>
  <CharactersWithSpaces>27377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Attilio Burti</dc:creator>
  <cp:keywords/>
  <dc:description/>
  <cp:lastModifiedBy>Studio Guerra</cp:lastModifiedBy>
  <cp:revision>2</cp:revision>
  <cp:lastPrinted>2024-01-22T07:58:00Z</cp:lastPrinted>
  <dcterms:created xsi:type="dcterms:W3CDTF">2024-02-05T16:12:00Z</dcterms:created>
  <dcterms:modified xsi:type="dcterms:W3CDTF">2024-02-05T16:12:00Z</dcterms:modified>
</cp:coreProperties>
</file>